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B" w:rsidRDefault="00D905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056B" w:rsidRDefault="00D9056B">
      <w:pPr>
        <w:pStyle w:val="ConsPlusNormal"/>
        <w:jc w:val="both"/>
        <w:outlineLvl w:val="0"/>
      </w:pPr>
    </w:p>
    <w:p w:rsidR="00D9056B" w:rsidRDefault="00D9056B">
      <w:pPr>
        <w:pStyle w:val="ConsPlusTitle"/>
        <w:jc w:val="center"/>
        <w:outlineLvl w:val="0"/>
      </w:pPr>
      <w:r>
        <w:t>АДМИНИСТРАЦИЯ ГОРОДА АЧИНСКА</w:t>
      </w:r>
    </w:p>
    <w:p w:rsidR="00D9056B" w:rsidRDefault="00D9056B">
      <w:pPr>
        <w:pStyle w:val="ConsPlusTitle"/>
        <w:jc w:val="center"/>
      </w:pPr>
      <w:r>
        <w:t>КРАСНОЯРСКОГО КРАЯ</w:t>
      </w:r>
    </w:p>
    <w:p w:rsidR="00D9056B" w:rsidRDefault="00D9056B">
      <w:pPr>
        <w:pStyle w:val="ConsPlusTitle"/>
        <w:jc w:val="center"/>
      </w:pPr>
    </w:p>
    <w:p w:rsidR="00D9056B" w:rsidRDefault="00D9056B">
      <w:pPr>
        <w:pStyle w:val="ConsPlusTitle"/>
        <w:jc w:val="center"/>
      </w:pPr>
      <w:r>
        <w:t>ПОСТАНОВЛЕНИЕ</w:t>
      </w:r>
    </w:p>
    <w:p w:rsidR="00D9056B" w:rsidRDefault="00D9056B">
      <w:pPr>
        <w:pStyle w:val="ConsPlusTitle"/>
        <w:jc w:val="center"/>
      </w:pPr>
      <w:r>
        <w:t>от 11 октября 2013 г. N 338-п</w:t>
      </w:r>
    </w:p>
    <w:p w:rsidR="00D9056B" w:rsidRDefault="00D9056B">
      <w:pPr>
        <w:pStyle w:val="ConsPlusTitle"/>
        <w:jc w:val="center"/>
      </w:pPr>
    </w:p>
    <w:p w:rsidR="00D9056B" w:rsidRDefault="00D9056B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D9056B" w:rsidRDefault="00D9056B">
      <w:pPr>
        <w:pStyle w:val="ConsPlusTitle"/>
        <w:jc w:val="center"/>
      </w:pPr>
      <w:r>
        <w:t>"РАЗВИТИЕ ТРАНСПОРТНОЙ СИСТЕМЫ"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12.10.2020 </w:t>
            </w:r>
            <w:hyperlink r:id="rId69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70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7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2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3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4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5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7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7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8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79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0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82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8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8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86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87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88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89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9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9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92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93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30.10.2023 </w:t>
            </w:r>
            <w:hyperlink r:id="rId94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95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96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06.03.2024 </w:t>
            </w:r>
            <w:hyperlink r:id="rId97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98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21.06.2024 </w:t>
            </w:r>
            <w:hyperlink r:id="rId99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27.06.2024 </w:t>
            </w:r>
            <w:hyperlink r:id="rId100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16.07.2024 </w:t>
            </w:r>
            <w:hyperlink r:id="rId10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19.08.2024 </w:t>
            </w:r>
            <w:hyperlink r:id="rId102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11.09.2024 </w:t>
            </w:r>
            <w:hyperlink r:id="rId103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104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04.12.2024 </w:t>
            </w:r>
            <w:hyperlink r:id="rId105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23.12.2024 </w:t>
            </w:r>
            <w:hyperlink r:id="rId106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107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10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109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11">
        <w:r>
          <w:rPr>
            <w:color w:val="0000FF"/>
          </w:rPr>
          <w:t>статьями 47.3</w:t>
        </w:r>
      </w:hyperlink>
      <w:r>
        <w:t xml:space="preserve">, </w:t>
      </w:r>
      <w:hyperlink r:id="rId112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9056B" w:rsidRDefault="00D9056B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8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D9056B" w:rsidRDefault="00D9056B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жилищно-коммунальному хозяйству и транспорту Анфимова В.В.</w:t>
      </w:r>
    </w:p>
    <w:p w:rsidR="00D9056B" w:rsidRDefault="00D9056B">
      <w:pPr>
        <w:pStyle w:val="ConsPlusNormal"/>
        <w:jc w:val="both"/>
      </w:pPr>
      <w:r>
        <w:t xml:space="preserve">(п. 2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</w:pPr>
      <w:r>
        <w:t>Исполняющий полномочия</w:t>
      </w:r>
    </w:p>
    <w:p w:rsidR="00D9056B" w:rsidRDefault="00D9056B">
      <w:pPr>
        <w:pStyle w:val="ConsPlusNormal"/>
        <w:jc w:val="right"/>
      </w:pPr>
      <w:r>
        <w:t>Главы Администрации города</w:t>
      </w:r>
    </w:p>
    <w:p w:rsidR="00D9056B" w:rsidRDefault="00D9056B">
      <w:pPr>
        <w:pStyle w:val="ConsPlusNormal"/>
        <w:jc w:val="right"/>
      </w:pPr>
      <w:r>
        <w:t>П.Я.ХОХЛОВ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0"/>
      </w:pPr>
      <w:r>
        <w:t>Приложение</w:t>
      </w:r>
    </w:p>
    <w:p w:rsidR="00D9056B" w:rsidRDefault="00D9056B">
      <w:pPr>
        <w:pStyle w:val="ConsPlusNormal"/>
        <w:jc w:val="right"/>
      </w:pPr>
      <w:r>
        <w:t>к Постановлению</w:t>
      </w:r>
    </w:p>
    <w:p w:rsidR="00D9056B" w:rsidRDefault="00D9056B">
      <w:pPr>
        <w:pStyle w:val="ConsPlusNormal"/>
        <w:jc w:val="right"/>
      </w:pPr>
      <w:r>
        <w:t>Администрации города Ачинска</w:t>
      </w:r>
    </w:p>
    <w:p w:rsidR="00D9056B" w:rsidRDefault="00D9056B">
      <w:pPr>
        <w:pStyle w:val="ConsPlusNormal"/>
        <w:jc w:val="right"/>
      </w:pPr>
      <w:r>
        <w:t>от 11 октября 2013 г. N 338-п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0" w:name="P68"/>
      <w:bookmarkEnd w:id="0"/>
      <w:r>
        <w:t>МУНИЦИПАЛЬНАЯ ПРОГРАММА ГОРОДА АЧИНСКА</w:t>
      </w:r>
    </w:p>
    <w:p w:rsidR="00D9056B" w:rsidRDefault="00D9056B">
      <w:pPr>
        <w:pStyle w:val="ConsPlusTitle"/>
        <w:jc w:val="center"/>
      </w:pPr>
      <w:r>
        <w:t>"РАЗВИТИЕ ТРАНСПОРТНОЙ СИСТЕМЫ"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16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06.03.2024 </w:t>
            </w:r>
            <w:hyperlink r:id="rId117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 xml:space="preserve">, от 19.04.2024 </w:t>
            </w:r>
            <w:hyperlink r:id="rId118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21.06.2024 </w:t>
            </w:r>
            <w:hyperlink r:id="rId119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27.06.2024 </w:t>
            </w:r>
            <w:hyperlink r:id="rId120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16.07.2024 </w:t>
            </w:r>
            <w:hyperlink r:id="rId12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19.08.2024 </w:t>
            </w:r>
            <w:hyperlink r:id="rId122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11.09.2024 </w:t>
            </w:r>
            <w:hyperlink r:id="rId123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124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25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23.12.2024 </w:t>
            </w:r>
            <w:hyperlink r:id="rId126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1. ПАСПОРТ</w:t>
      </w:r>
    </w:p>
    <w:p w:rsidR="00D9056B" w:rsidRDefault="00D9056B">
      <w:pPr>
        <w:pStyle w:val="ConsPlusTitle"/>
        <w:jc w:val="center"/>
      </w:pPr>
      <w:r>
        <w:t>МУНИЦИПАЛЬНОЙ ПРОГРАММЫ</w:t>
      </w:r>
    </w:p>
    <w:p w:rsidR="00D9056B" w:rsidRDefault="00D905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Развитие транспортной системы (далее - муниципальная программа)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hyperlink r:id="rId127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D9056B" w:rsidRDefault="00D9056B">
            <w:pPr>
              <w:pStyle w:val="ConsPlusNormal"/>
            </w:pPr>
            <w:hyperlink r:id="rId1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D9056B" w:rsidRDefault="00D9056B">
            <w:pPr>
              <w:pStyle w:val="ConsPlusNormal"/>
            </w:pPr>
            <w:hyperlink r:id="rId129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"Управление капитального строительства", управление образования администрации города Ачинска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"</w:t>
            </w:r>
            <w:hyperlink w:anchor="P1577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системы". Отдельные мероприятия муниципальной программой не предусмотрены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D9056B" w:rsidRDefault="00D9056B">
            <w:pPr>
              <w:pStyle w:val="ConsPlusNormal"/>
            </w:pPr>
            <w:r>
              <w:t>2. обеспечение дорожной безопасности.</w:t>
            </w:r>
          </w:p>
          <w:p w:rsidR="00D9056B" w:rsidRDefault="00D9056B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2014 - 2030 годы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- протяженность автомобильных дорог общего пользования местного значения, на которой проведены работы по содержанию;</w:t>
            </w:r>
          </w:p>
          <w:p w:rsidR="00D9056B" w:rsidRDefault="00D9056B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значения;</w:t>
            </w:r>
          </w:p>
          <w:p w:rsidR="00D9056B" w:rsidRDefault="00D9056B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значения, на которой проведены работы по текущему и капитальному ремонтам;</w:t>
            </w:r>
          </w:p>
          <w:p w:rsidR="00D9056B" w:rsidRDefault="00D9056B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(</w:t>
            </w:r>
            <w:hyperlink w:anchor="P301">
              <w:r>
                <w:rPr>
                  <w:color w:val="0000FF"/>
                </w:rPr>
                <w:t>приложение</w:t>
              </w:r>
            </w:hyperlink>
            <w:r>
              <w:t xml:space="preserve"> к паспорту муниципальной программы)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Общий объем финансирования муниципальной программы - 3687823,4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- 135431,4 тыс. рублей;</w:t>
            </w:r>
          </w:p>
          <w:p w:rsidR="00D9056B" w:rsidRDefault="00D9056B">
            <w:pPr>
              <w:pStyle w:val="ConsPlusNormal"/>
            </w:pPr>
            <w:r>
              <w:t>2015 год - 177431,3 тыс. рублей;</w:t>
            </w:r>
          </w:p>
          <w:p w:rsidR="00D9056B" w:rsidRDefault="00D9056B">
            <w:pPr>
              <w:pStyle w:val="ConsPlusNormal"/>
            </w:pPr>
            <w:r>
              <w:t>2016 год - 204608,1 тыс. рублей;</w:t>
            </w:r>
          </w:p>
          <w:p w:rsidR="00D9056B" w:rsidRDefault="00D9056B">
            <w:pPr>
              <w:pStyle w:val="ConsPlusNormal"/>
            </w:pPr>
            <w:r>
              <w:t>2017 год - 190440,8 тыс. рублей;</w:t>
            </w:r>
          </w:p>
          <w:p w:rsidR="00D9056B" w:rsidRDefault="00D9056B">
            <w:pPr>
              <w:pStyle w:val="ConsPlusNormal"/>
            </w:pPr>
            <w:r>
              <w:t>2018 год - 205681,3 тыс. рублей;</w:t>
            </w:r>
          </w:p>
          <w:p w:rsidR="00D9056B" w:rsidRDefault="00D9056B">
            <w:pPr>
              <w:pStyle w:val="ConsPlusNormal"/>
            </w:pPr>
            <w:r>
              <w:t>2019 год - 196633,1 тыс. рублей;</w:t>
            </w:r>
          </w:p>
          <w:p w:rsidR="00D9056B" w:rsidRDefault="00D9056B">
            <w:pPr>
              <w:pStyle w:val="ConsPlusNormal"/>
            </w:pPr>
            <w:r>
              <w:t>2020 год - 243932,6 тыс. рублей;</w:t>
            </w:r>
          </w:p>
          <w:p w:rsidR="00D9056B" w:rsidRDefault="00D9056B">
            <w:pPr>
              <w:pStyle w:val="ConsPlusNormal"/>
            </w:pPr>
            <w:r>
              <w:t>2021 год - 320487,0 тыс. рублей;</w:t>
            </w:r>
          </w:p>
          <w:p w:rsidR="00D9056B" w:rsidRDefault="00D9056B">
            <w:pPr>
              <w:pStyle w:val="ConsPlusNormal"/>
            </w:pPr>
            <w:r>
              <w:t>2022 год - 457906,3 тыс. рублей;</w:t>
            </w:r>
          </w:p>
          <w:p w:rsidR="00D9056B" w:rsidRDefault="00D9056B">
            <w:pPr>
              <w:pStyle w:val="ConsPlusNormal"/>
            </w:pPr>
            <w:r>
              <w:t>2023 год - 386929,8 тыс. рублей;</w:t>
            </w:r>
          </w:p>
          <w:p w:rsidR="00D9056B" w:rsidRDefault="00D9056B">
            <w:pPr>
              <w:pStyle w:val="ConsPlusNormal"/>
            </w:pPr>
            <w:r>
              <w:t>2024 год - 671401,4 тыс. рублей;</w:t>
            </w:r>
          </w:p>
          <w:p w:rsidR="00D9056B" w:rsidRDefault="00D9056B">
            <w:pPr>
              <w:pStyle w:val="ConsPlusNormal"/>
            </w:pPr>
            <w:r>
              <w:t>2025 год - 255422,1 тыс. рублей;</w:t>
            </w:r>
          </w:p>
          <w:p w:rsidR="00D9056B" w:rsidRDefault="00D9056B">
            <w:pPr>
              <w:pStyle w:val="ConsPlusNormal"/>
            </w:pPr>
            <w:r>
              <w:t>2026 год - 241518,2 тыс. рублей;</w:t>
            </w:r>
          </w:p>
          <w:p w:rsidR="00D9056B" w:rsidRDefault="00D9056B">
            <w:pPr>
              <w:pStyle w:val="ConsPlusNormal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- 0,0 тыс. рублей;</w:t>
            </w:r>
          </w:p>
          <w:p w:rsidR="00D9056B" w:rsidRDefault="00D9056B">
            <w:pPr>
              <w:pStyle w:val="ConsPlusNormal"/>
            </w:pPr>
            <w:r>
              <w:t>2015 год - 0,0 тыс. рублей;</w:t>
            </w:r>
          </w:p>
          <w:p w:rsidR="00D9056B" w:rsidRDefault="00D9056B">
            <w:pPr>
              <w:pStyle w:val="ConsPlusNormal"/>
            </w:pPr>
            <w:r>
              <w:t>2016 год - 0,0 тыс. рублей;</w:t>
            </w:r>
          </w:p>
          <w:p w:rsidR="00D9056B" w:rsidRDefault="00D9056B">
            <w:pPr>
              <w:pStyle w:val="ConsPlusNormal"/>
            </w:pPr>
            <w:r>
              <w:t>2017 год - 0,0 тыс. рублей;</w:t>
            </w:r>
          </w:p>
          <w:p w:rsidR="00D9056B" w:rsidRDefault="00D9056B">
            <w:pPr>
              <w:pStyle w:val="ConsPlusNormal"/>
            </w:pPr>
            <w:r>
              <w:t>2018 год - 0,0 тыс. рублей;</w:t>
            </w:r>
          </w:p>
          <w:p w:rsidR="00D9056B" w:rsidRDefault="00D9056B">
            <w:pPr>
              <w:pStyle w:val="ConsPlusNormal"/>
            </w:pPr>
            <w:r>
              <w:t>2019 год - 0,0 тыс. рублей;</w:t>
            </w:r>
          </w:p>
          <w:p w:rsidR="00D9056B" w:rsidRDefault="00D9056B">
            <w:pPr>
              <w:pStyle w:val="ConsPlusNormal"/>
            </w:pPr>
            <w:r>
              <w:t>2020 год - 0,0 тыс. рублей;</w:t>
            </w:r>
          </w:p>
          <w:p w:rsidR="00D9056B" w:rsidRDefault="00D9056B">
            <w:pPr>
              <w:pStyle w:val="ConsPlusNormal"/>
            </w:pPr>
            <w:r>
              <w:t>2021 год - 0,0 тыс. рублей;</w:t>
            </w:r>
          </w:p>
          <w:p w:rsidR="00D9056B" w:rsidRDefault="00D9056B">
            <w:pPr>
              <w:pStyle w:val="ConsPlusNormal"/>
            </w:pPr>
            <w:r>
              <w:t>2022 год - 34097,5 тыс. рублей;</w:t>
            </w:r>
          </w:p>
          <w:p w:rsidR="00D9056B" w:rsidRDefault="00D9056B">
            <w:pPr>
              <w:pStyle w:val="ConsPlusNormal"/>
            </w:pPr>
            <w:r>
              <w:t>2023 год - 0,0 тыс. рублей;</w:t>
            </w:r>
          </w:p>
          <w:p w:rsidR="00D9056B" w:rsidRDefault="00D9056B">
            <w:pPr>
              <w:pStyle w:val="ConsPlusNormal"/>
            </w:pPr>
            <w:r>
              <w:t>2024 год - 0,0 тыс. рублей;</w:t>
            </w:r>
          </w:p>
          <w:p w:rsidR="00D9056B" w:rsidRDefault="00D9056B">
            <w:pPr>
              <w:pStyle w:val="ConsPlusNormal"/>
            </w:pPr>
            <w:r>
              <w:t>2025 год - 0,0 тыс. рублей;</w:t>
            </w:r>
          </w:p>
          <w:p w:rsidR="00D9056B" w:rsidRDefault="00D9056B">
            <w:pPr>
              <w:pStyle w:val="ConsPlusNormal"/>
            </w:pPr>
            <w:r>
              <w:t>2026 год - 0,0 тыс. рублей;</w:t>
            </w:r>
          </w:p>
          <w:p w:rsidR="00D9056B" w:rsidRDefault="00D9056B">
            <w:pPr>
              <w:pStyle w:val="ConsPlusNormal"/>
            </w:pPr>
            <w:r>
              <w:t>за счет средств краевого бюджета - 1419614,0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- 34990,1 тыс. рублей;</w:t>
            </w:r>
          </w:p>
          <w:p w:rsidR="00D9056B" w:rsidRDefault="00D9056B">
            <w:pPr>
              <w:pStyle w:val="ConsPlusNormal"/>
            </w:pPr>
            <w:r>
              <w:t>2015 год - 81636,6 тыс. рублей;</w:t>
            </w:r>
          </w:p>
          <w:p w:rsidR="00D9056B" w:rsidRDefault="00D9056B">
            <w:pPr>
              <w:pStyle w:val="ConsPlusNormal"/>
            </w:pPr>
            <w:r>
              <w:t>2016 год - 73923,0 тыс. рублей;</w:t>
            </w:r>
          </w:p>
          <w:p w:rsidR="00D9056B" w:rsidRDefault="00D9056B">
            <w:pPr>
              <w:pStyle w:val="ConsPlusNormal"/>
            </w:pPr>
            <w:r>
              <w:t>2017 год - 80385,8 тыс. рублей;</w:t>
            </w:r>
          </w:p>
          <w:p w:rsidR="00D9056B" w:rsidRDefault="00D9056B">
            <w:pPr>
              <w:pStyle w:val="ConsPlusNormal"/>
            </w:pPr>
            <w:r>
              <w:t>2018 год - 84570,4 тыс. рублей;</w:t>
            </w:r>
          </w:p>
          <w:p w:rsidR="00D9056B" w:rsidRDefault="00D9056B">
            <w:pPr>
              <w:pStyle w:val="ConsPlusNormal"/>
            </w:pPr>
            <w:r>
              <w:t>2019 год - 81054,5 тыс. рублей;</w:t>
            </w:r>
          </w:p>
          <w:p w:rsidR="00D9056B" w:rsidRDefault="00D9056B">
            <w:pPr>
              <w:pStyle w:val="ConsPlusNormal"/>
            </w:pPr>
            <w:r>
              <w:t>2020 год - 80946,1 тыс. рублей;</w:t>
            </w:r>
          </w:p>
          <w:p w:rsidR="00D9056B" w:rsidRDefault="00D9056B">
            <w:pPr>
              <w:pStyle w:val="ConsPlusNormal"/>
            </w:pPr>
            <w:r>
              <w:t>2021 год - 159895,2 тыс. рублей;</w:t>
            </w:r>
          </w:p>
          <w:p w:rsidR="00D9056B" w:rsidRDefault="00D9056B">
            <w:pPr>
              <w:pStyle w:val="ConsPlusNormal"/>
            </w:pPr>
            <w:r>
              <w:t>2022 год - 193680,8 тыс. рублей,</w:t>
            </w:r>
          </w:p>
          <w:p w:rsidR="00D9056B" w:rsidRDefault="00D9056B">
            <w:pPr>
              <w:pStyle w:val="ConsPlusNormal"/>
            </w:pPr>
            <w:r>
              <w:t>2023 год - 181653,0 тыс. рублей;</w:t>
            </w:r>
          </w:p>
          <w:p w:rsidR="00D9056B" w:rsidRDefault="00D9056B">
            <w:pPr>
              <w:pStyle w:val="ConsPlusNormal"/>
            </w:pPr>
            <w:r>
              <w:t>2024 год - 366878,5 тыс. рублей;</w:t>
            </w:r>
          </w:p>
          <w:p w:rsidR="00D9056B" w:rsidRDefault="00D9056B">
            <w:pPr>
              <w:pStyle w:val="ConsPlusNormal"/>
            </w:pPr>
            <w:r>
              <w:t>2025 год - 0,0 тыс. рублей;</w:t>
            </w:r>
          </w:p>
          <w:p w:rsidR="00D9056B" w:rsidRDefault="00D9056B">
            <w:pPr>
              <w:pStyle w:val="ConsPlusNormal"/>
            </w:pPr>
            <w:r>
              <w:t>2026 год - 0,0 тыс. рублей;</w:t>
            </w:r>
          </w:p>
          <w:p w:rsidR="00D9056B" w:rsidRDefault="00D9056B">
            <w:pPr>
              <w:pStyle w:val="ConsPlusNormal"/>
            </w:pPr>
            <w:r>
              <w:t>за счет средств бюджета города - 2234111,9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- 100441,3 тыс. рублей;</w:t>
            </w:r>
          </w:p>
          <w:p w:rsidR="00D9056B" w:rsidRDefault="00D9056B">
            <w:pPr>
              <w:pStyle w:val="ConsPlusNormal"/>
            </w:pPr>
            <w:r>
              <w:t>2015 год - 95794,7 тыс. рублей;</w:t>
            </w:r>
          </w:p>
          <w:p w:rsidR="00D9056B" w:rsidRDefault="00D9056B">
            <w:pPr>
              <w:pStyle w:val="ConsPlusNormal"/>
            </w:pPr>
            <w:r>
              <w:t>2016 год - 130685,1 тыс. рублей;</w:t>
            </w:r>
          </w:p>
          <w:p w:rsidR="00D9056B" w:rsidRDefault="00D9056B">
            <w:pPr>
              <w:pStyle w:val="ConsPlusNormal"/>
            </w:pPr>
            <w:r>
              <w:t>2017 год - 110055,0 тыс. рублей;</w:t>
            </w:r>
          </w:p>
          <w:p w:rsidR="00D9056B" w:rsidRDefault="00D9056B">
            <w:pPr>
              <w:pStyle w:val="ConsPlusNormal"/>
            </w:pPr>
            <w:r>
              <w:t>2018 год - 121110,9 тыс. рублей;</w:t>
            </w:r>
          </w:p>
          <w:p w:rsidR="00D9056B" w:rsidRDefault="00D9056B">
            <w:pPr>
              <w:pStyle w:val="ConsPlusNormal"/>
            </w:pPr>
            <w:r>
              <w:t>2019 год - 115578,6 тыс. рублей;</w:t>
            </w:r>
          </w:p>
          <w:p w:rsidR="00D9056B" w:rsidRDefault="00D9056B">
            <w:pPr>
              <w:pStyle w:val="ConsPlusNormal"/>
            </w:pPr>
            <w:r>
              <w:t>2020 год - 162986,5 тыс. рублей;</w:t>
            </w:r>
          </w:p>
          <w:p w:rsidR="00D9056B" w:rsidRDefault="00D9056B">
            <w:pPr>
              <w:pStyle w:val="ConsPlusNormal"/>
            </w:pPr>
            <w:r>
              <w:lastRenderedPageBreak/>
              <w:t>2021 год - 160591,8 тыс. рублей;</w:t>
            </w:r>
          </w:p>
          <w:p w:rsidR="00D9056B" w:rsidRDefault="00D9056B">
            <w:pPr>
              <w:pStyle w:val="ConsPlusNormal"/>
            </w:pPr>
            <w:r>
              <w:t>2022 год - 230128,0 тыс. рублей;</w:t>
            </w:r>
          </w:p>
          <w:p w:rsidR="00D9056B" w:rsidRDefault="00D9056B">
            <w:pPr>
              <w:pStyle w:val="ConsPlusNormal"/>
            </w:pPr>
            <w:r>
              <w:t>2023 год - 205276,8 тыс. рублей;</w:t>
            </w:r>
          </w:p>
          <w:p w:rsidR="00D9056B" w:rsidRDefault="00D9056B">
            <w:pPr>
              <w:pStyle w:val="ConsPlusNormal"/>
            </w:pPr>
            <w:r>
              <w:t>2024 год - 304522,9 тыс. рублей;</w:t>
            </w:r>
          </w:p>
          <w:p w:rsidR="00D9056B" w:rsidRDefault="00D9056B">
            <w:pPr>
              <w:pStyle w:val="ConsPlusNormal"/>
            </w:pPr>
            <w:r>
              <w:t>2025 год - 255422,1 тыс. рублей;</w:t>
            </w:r>
          </w:p>
          <w:p w:rsidR="00D9056B" w:rsidRDefault="00D9056B">
            <w:pPr>
              <w:pStyle w:val="ConsPlusNormal"/>
            </w:pPr>
            <w:r>
              <w:t>2026 год - 241518,2 тыс. рублей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23.12.2024 N 375-п)</w:t>
            </w: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D9056B" w:rsidRDefault="00D9056B">
      <w:pPr>
        <w:pStyle w:val="ConsPlusTitle"/>
        <w:jc w:val="center"/>
      </w:pPr>
      <w:r>
        <w:t>ГОРОДА АЧИНСКА, С УКАЗАНИЕМ ОСНОВНЫХ ПОКАЗАТЕЛЕЙ</w:t>
      </w:r>
    </w:p>
    <w:p w:rsidR="00D9056B" w:rsidRDefault="00D9056B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D9056B" w:rsidRDefault="00D9056B">
      <w:pPr>
        <w:pStyle w:val="ConsPlusTitle"/>
        <w:jc w:val="center"/>
      </w:pPr>
      <w:r>
        <w:t>СОЦИАЛЬНЫХ, ФИНАНСОВО-ЭКОНОМИЧЕСКИХ И ПРОЧИХ РИСКОВ</w:t>
      </w:r>
    </w:p>
    <w:p w:rsidR="00D9056B" w:rsidRDefault="00D9056B">
      <w:pPr>
        <w:pStyle w:val="ConsPlusTitle"/>
        <w:jc w:val="center"/>
      </w:pPr>
      <w:r>
        <w:t>РЕАЛИЗАЦИИ МУНИЦИПАЛЬНОЙ ПРОГРАММЫ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не соответствуют нормативным требованиям 154, 2 км.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Обслуживание и содержание: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1.1. Зимнее содержание: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противогололедная посыпка.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подметание проезжей, прилотковой части;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мойка проезжей, прилотковой части;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грейдирование с посыпкой, без посыпки.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>9. Проведение работ по восстановлению искусственных дорожных неровностей.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33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3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35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36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обеспечения потребности пассажиров в регулярных перевозках, развития городских перевозок, обновления транспортных средств, используемых перевозчиками при регулярных перевозках пассажиров на территории города Ачинска.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КТМ-5МЗ, КТМ-71-619А.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137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10.07.2023 N 22-т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 ним местностей" в размере 31 рубля.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138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20.11.2023 N 33-т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28 рублей.</w:t>
      </w:r>
    </w:p>
    <w:p w:rsidR="00D9056B" w:rsidRDefault="00D9056B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19.04.2024 N 106-п)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 xml:space="preserve">В соответствии с </w:t>
      </w:r>
      <w:hyperlink r:id="rId140">
        <w:r>
          <w:rPr>
            <w:color w:val="0000FF"/>
          </w:rPr>
          <w:t>пунктом 2 статьи 14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осуществление регулярных перевозок пассажиров по регулируемым тарифам обеспечивается посредством заключения уполномоченным органом местного самоуправления государственного или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целях улучшения качества транспортного обслуживания населения города Ачинска от министерства транспорта Красноярского края в 2024 году планируется поступление 10 единиц автобусов на газомоторном топливе (компримированный (сжатый) природный газ - природный газ (метан). Переход городского автобусного парка на метан, даст дополнительный положительный эффект в экологической ситуации города и позволит снизить себестоимость пассажирских перевозок, так как цена метана существенно дешевле дизельного топлива.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Полученные автобусы будут осуществлять движение по новому муниципальному маршруту по регулируемому тарифу N 25 "ТРЦ "Сибирский городок" - филиал "Аграрный университет" по улицам, ранее неохваченным маршрутной сетью (улица Свердлова (вдоль микрорайона "Авиатор" и 9 мкр.), улица Гагарина, улица Мира, улица Куйбышева, улица Кравченко (пенсионный фонд), улица Профсоюзная, улица Красного Октября, улица Чкалова).</w:t>
      </w:r>
    </w:p>
    <w:p w:rsidR="00D9056B" w:rsidRDefault="00D9056B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19.08.2024 N 232-п)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Модернизация общественного транспорта поможет решить не только проблему экологичности и износа общественного транспорта, но и доступности строящегося в удалении от центра жилья, роста автомобилизации. Разумеется, решение транспортных проблем будет способствовать развитию мобильности и экономической активности населения жителей города.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Грамотное развитие маршрутной сети в соответствии современным реалиям спроса и технологического развития города, подвижного состава, остановочных пунктов, тарифов должно происходить с тем посылом, что пользоваться общественным транспортом можно и нужно, что в свою очередь повлечет стабильное функционирование пассажирского транспорта города Ачинска.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9056B" w:rsidRDefault="00D9056B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D9056B" w:rsidRDefault="00D9056B">
      <w:pPr>
        <w:pStyle w:val="ConsPlusTitle"/>
        <w:jc w:val="center"/>
      </w:pPr>
      <w:r>
        <w:t>ОПИСАНИЕ ОСНОВНЫХ ЦЕЛЕЙ И ЗАДАЧ ПРОГРАММЫ, ПРОГНОЗ</w:t>
      </w:r>
    </w:p>
    <w:p w:rsidR="00D9056B" w:rsidRDefault="00D9056B">
      <w:pPr>
        <w:pStyle w:val="ConsPlusTitle"/>
        <w:jc w:val="center"/>
      </w:pPr>
      <w:r>
        <w:t>РАЗВИТИЯ ТРАНСПОРТНОЙ СИСТЕМЫ ГОРОДА АЧИНСКА</w:t>
      </w:r>
    </w:p>
    <w:p w:rsidR="00D9056B" w:rsidRDefault="00D9056B">
      <w:pPr>
        <w:pStyle w:val="ConsPlusNormal"/>
        <w:jc w:val="center"/>
      </w:pPr>
    </w:p>
    <w:p w:rsidR="00D9056B" w:rsidRDefault="00D9056B">
      <w:pPr>
        <w:pStyle w:val="ConsPlusNormal"/>
        <w:jc w:val="center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D9056B" w:rsidRDefault="00D9056B">
      <w:pPr>
        <w:pStyle w:val="ConsPlusNormal"/>
        <w:jc w:val="center"/>
      </w:pPr>
      <w:r>
        <w:t>края от 19.04.2024 N 106-п)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- транспортная </w:t>
      </w:r>
      <w:hyperlink r:id="rId144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27.11.2021 N 3363-р;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- государственная </w:t>
      </w:r>
      <w:hyperlink r:id="rId145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Задачи муниципальной программы: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1. Обеспечение сохранности сети автомобильных дорог города;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2. Обеспечение дорожной безопасности;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результате своевременной и в полном объеме реализации программы: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протяженность автомобильных дорог общего пользования местного значения, на которой проведены работы по содержанию составит 239,5 км (ежегодно) до 2030 года;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 к 2030 году составит 63,05 км;</w:t>
      </w:r>
    </w:p>
    <w:p w:rsidR="00D9056B" w:rsidRDefault="00D9056B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04.12.2024 N 349-п)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к 2030 году составит 43921664,8 км.</w:t>
      </w:r>
    </w:p>
    <w:p w:rsidR="00D9056B" w:rsidRDefault="00D9056B">
      <w:pPr>
        <w:pStyle w:val="ConsPlusNormal"/>
        <w:jc w:val="both"/>
      </w:pPr>
      <w:r>
        <w:t xml:space="preserve">(в ред. Постановлений администрации г. Ачинска Красноярского края от 14.10.2024 </w:t>
      </w:r>
      <w:hyperlink r:id="rId147">
        <w:r>
          <w:rPr>
            <w:color w:val="0000FF"/>
          </w:rPr>
          <w:t>N 288-п</w:t>
        </w:r>
      </w:hyperlink>
      <w:r>
        <w:t xml:space="preserve">, от 04.12.2024 </w:t>
      </w:r>
      <w:hyperlink r:id="rId148">
        <w:r>
          <w:rPr>
            <w:color w:val="0000FF"/>
          </w:rPr>
          <w:t>N 349-п</w:t>
        </w:r>
      </w:hyperlink>
      <w:r>
        <w:t>)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D9056B" w:rsidRDefault="00D9056B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D9056B" w:rsidRDefault="00D9056B">
      <w:pPr>
        <w:pStyle w:val="ConsPlusTitle"/>
        <w:jc w:val="center"/>
      </w:pPr>
      <w:r>
        <w:t>УРОВНЯ И КАЧЕСТВА ЖИЗНИ НАСЕЛЕНИЯ, СОЦИАЛЬНОЙ СФЕРЫ,</w:t>
      </w:r>
    </w:p>
    <w:p w:rsidR="00D9056B" w:rsidRDefault="00D9056B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D9056B" w:rsidRDefault="00D9056B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D9056B" w:rsidRDefault="00D9056B">
      <w:pPr>
        <w:pStyle w:val="ConsPlusTitle"/>
        <w:jc w:val="center"/>
      </w:pPr>
      <w:r>
        <w:t>НА ТЕРРИТОРИИ ГОРОДА АЧИНСКА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 xml:space="preserve">Реализация программы способствует достижению целей и задач социально-экономического развития города Ачинска в соответствии с </w:t>
      </w:r>
      <w:hyperlink r:id="rId149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07.12.2018 N 40-236-р "Об утверждении стратегии социально-экономического развития города Ачинска до 2030 года".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Стратегическая цель города Ачинска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Стратегическая цель города Ачинска включает три основные цели первого уровня, а также цели второго и последующих уровней, уточняющие стратегическую цель в области повышения качества жизни населения, сфере развития производственного потенциала города и повышения эффективности муниципального управления.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Муниципальная программа города Ачинска "Развитие транспортной системы" имеет непосредственное отношение к достижению цели третьего уровня "Формирование эффективной транспортной инфраструктуры", которая относится к цели второго уровня "Развитие сферы жизнеобеспечения города" позволяющая реализовать цель первого уровня "Развитие человеческого капитала и улучшение качества городской среды".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Цели и показатели результативности муниципальной программы для достижения формирования эффективной транспортной инфраструктуры отражены в </w:t>
      </w:r>
      <w:hyperlink w:anchor="P301">
        <w:r>
          <w:rPr>
            <w:color w:val="0000FF"/>
          </w:rPr>
          <w:t>приложении</w:t>
        </w:r>
      </w:hyperlink>
      <w:r>
        <w:t xml:space="preserve"> к паспорту муниципальной программы города Ачинска "Развитие транспортной системы"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5. ИНФОРМАЦИЯ ПО ПОДПРОГРАММАМ,</w:t>
      </w:r>
    </w:p>
    <w:p w:rsidR="00D9056B" w:rsidRDefault="00D9056B">
      <w:pPr>
        <w:pStyle w:val="ConsPlusTitle"/>
        <w:jc w:val="center"/>
      </w:pPr>
      <w:r>
        <w:t>ОТДЕЛЬНЫМ МЕРОПРИЯТИЯМ ПРОГРАММЫ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В рамках программы реализуются следующая подпрограмма: "Развитие транспортной системы".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Ожидаемыми результатами реализации подпрограммы являются: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9056B" w:rsidRDefault="00D9056B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9056B" w:rsidRDefault="00D9056B">
      <w:pPr>
        <w:pStyle w:val="ConsPlusTitle"/>
        <w:jc w:val="center"/>
      </w:pPr>
      <w:r>
        <w:t>ПЛАНОВЫХ ЗНАЧЕНИЙ ПО ГОДАМ ЕЕ РЕАЛИЗАЦИИ, ЗНАЧЕНИЙ</w:t>
      </w:r>
    </w:p>
    <w:p w:rsidR="00D9056B" w:rsidRDefault="00D9056B">
      <w:pPr>
        <w:pStyle w:val="ConsPlusTitle"/>
        <w:jc w:val="center"/>
      </w:pPr>
      <w:r>
        <w:t>ЦЕЛЕВЫХ ПОКАЗАТЕЛЕЙ НА ДОЛГОСРОЧНЫЙ ПЕРИОД</w:t>
      </w:r>
    </w:p>
    <w:p w:rsidR="00D9056B" w:rsidRDefault="00D9056B">
      <w:pPr>
        <w:pStyle w:val="ConsPlusNormal"/>
        <w:jc w:val="center"/>
      </w:pPr>
    </w:p>
    <w:p w:rsidR="00D9056B" w:rsidRDefault="00D9056B">
      <w:pPr>
        <w:pStyle w:val="ConsPlusNormal"/>
        <w:jc w:val="center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D9056B" w:rsidRDefault="00D9056B">
      <w:pPr>
        <w:pStyle w:val="ConsPlusNormal"/>
        <w:jc w:val="center"/>
      </w:pPr>
      <w:r>
        <w:t>края от 06.03.2024 N 064-п)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проведены в </w:t>
      </w:r>
      <w:hyperlink w:anchor="P30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D9056B" w:rsidRDefault="00D9056B">
      <w:pPr>
        <w:pStyle w:val="ConsPlusTitle"/>
        <w:jc w:val="center"/>
      </w:pPr>
      <w:r>
        <w:lastRenderedPageBreak/>
        <w:t>ПРОГРАММЫ ГОРОДА АЧИНСКА ЗА СЧЕТ СРЕДСТВ БЮДЖЕТА ГОРОДА,</w:t>
      </w:r>
    </w:p>
    <w:p w:rsidR="00D9056B" w:rsidRDefault="00D9056B">
      <w:pPr>
        <w:pStyle w:val="ConsPlusTitle"/>
        <w:jc w:val="center"/>
      </w:pPr>
      <w:r>
        <w:t>В ТОМ ЧИСЛЕ СРЕДСТВ, ПОСТУПИВШИХ ИЗ БЮДЖЕТОВ ДРУГИХ</w:t>
      </w:r>
    </w:p>
    <w:p w:rsidR="00D9056B" w:rsidRDefault="00D9056B">
      <w:pPr>
        <w:pStyle w:val="ConsPlusTitle"/>
        <w:jc w:val="center"/>
      </w:pPr>
      <w:r>
        <w:t>УРОВНЕЙ БЮДЖЕТНОЙ СИСТЕМЫ РФ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hyperlink w:anchor="P615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1 к муниципальной программе.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D9056B" w:rsidRDefault="00D9056B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hyperlink w:anchor="P740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2 к муниципальной программе. Реализация отдельных мероприятий муниципальной программой не предусмотрена.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1"/>
      </w:pPr>
      <w:r>
        <w:t>Приложение</w:t>
      </w:r>
    </w:p>
    <w:p w:rsidR="00D9056B" w:rsidRDefault="00D9056B">
      <w:pPr>
        <w:pStyle w:val="ConsPlusNormal"/>
        <w:jc w:val="right"/>
      </w:pPr>
      <w:r>
        <w:t>к паспорту</w:t>
      </w:r>
    </w:p>
    <w:p w:rsidR="00D9056B" w:rsidRDefault="00D9056B">
      <w:pPr>
        <w:pStyle w:val="ConsPlusNormal"/>
        <w:jc w:val="right"/>
      </w:pPr>
      <w:r>
        <w:t>муниципальной программы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1" w:name="P301"/>
      <w:bookmarkEnd w:id="1"/>
      <w:r>
        <w:t>ПЕРЕЧЕНЬ</w:t>
      </w:r>
    </w:p>
    <w:p w:rsidR="00D9056B" w:rsidRDefault="00D9056B">
      <w:pPr>
        <w:pStyle w:val="ConsPlusTitle"/>
        <w:jc w:val="center"/>
      </w:pPr>
      <w:r>
        <w:t>ЦЕЛЕВЫХ ПОКАЗАТЕЛЕЙ И ПОКАЗАТЕЛЕЙ РЕЗУЛЬТАТИВНОСТИ</w:t>
      </w:r>
    </w:p>
    <w:p w:rsidR="00D9056B" w:rsidRDefault="00D9056B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D9056B" w:rsidRDefault="00D9056B">
      <w:pPr>
        <w:pStyle w:val="ConsPlusTitle"/>
        <w:jc w:val="center"/>
      </w:pPr>
      <w:r>
        <w:t>ПО ГОДАМ ЕЕ РЕАЛИЗАЦИИ, ЗНАЧЕНИЙ ЦЕЛЕВЫХ ПОКАЗАТЕЛЕЙ</w:t>
      </w:r>
    </w:p>
    <w:p w:rsidR="00D9056B" w:rsidRDefault="00D9056B">
      <w:pPr>
        <w:pStyle w:val="ConsPlusTitle"/>
        <w:jc w:val="center"/>
      </w:pPr>
      <w:r>
        <w:t>НА ДОЛГОСРОЧНЫЙ ПЕРИОД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04.12.2024 N 349-п)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sectPr w:rsidR="00D9056B" w:rsidSect="005E74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0"/>
        <w:gridCol w:w="1456"/>
        <w:gridCol w:w="873"/>
        <w:gridCol w:w="1401"/>
        <w:gridCol w:w="834"/>
        <w:gridCol w:w="834"/>
        <w:gridCol w:w="834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1256"/>
      </w:tblGrid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6646" w:type="dxa"/>
            <w:gridSpan w:val="14"/>
          </w:tcPr>
          <w:p w:rsidR="00D9056B" w:rsidRDefault="00D9056B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2030 год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18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2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r>
              <w:t>Целевой показатель: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3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r>
              <w:t>Задачи:</w:t>
            </w:r>
          </w:p>
          <w:p w:rsidR="00D9056B" w:rsidRDefault="00D9056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D9056B" w:rsidRDefault="00D9056B">
            <w:pPr>
              <w:pStyle w:val="ConsPlusNormal"/>
            </w:pPr>
            <w:r>
              <w:t>2. Обеспечение дорожной безопасности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4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hyperlink w:anchor="P157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5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 xml:space="preserve">Протяженность автомобильных (асфальтовых)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4" w:type="dxa"/>
            <w:vMerge w:val="restart"/>
          </w:tcPr>
          <w:p w:rsidR="00D9056B" w:rsidRDefault="00D9056B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 (всего)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11,57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17,73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20,72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34,25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52,25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55,85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63,05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 (в год)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1,80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7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8</w:t>
            </w:r>
          </w:p>
        </w:tc>
        <w:tc>
          <w:tcPr>
            <w:tcW w:w="21818" w:type="dxa"/>
            <w:gridSpan w:val="17"/>
          </w:tcPr>
          <w:p w:rsidR="00D9056B" w:rsidRDefault="00D9056B">
            <w:pPr>
              <w:pStyle w:val="ConsPlusNormal"/>
            </w:pPr>
            <w:hyperlink w:anchor="P157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</w:t>
            </w: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2649880,5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2735224,6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2629088,3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2416106,7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2532931,3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2549330,1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2596340,2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1626815,3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1711697,6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1605238,5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1389042,3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1508784,0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1525480,3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</w:tr>
      <w:tr w:rsidR="00D9056B">
        <w:tc>
          <w:tcPr>
            <w:tcW w:w="0" w:type="auto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4" w:type="dxa"/>
          </w:tcPr>
          <w:p w:rsidR="00D9056B" w:rsidRDefault="00D9056B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1027064,4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1024147,3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</w:tr>
    </w:tbl>
    <w:p w:rsidR="00D9056B" w:rsidRDefault="00D9056B">
      <w:pPr>
        <w:pStyle w:val="ConsPlusNormal"/>
        <w:sectPr w:rsidR="00D9056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1"/>
      </w:pPr>
      <w:r>
        <w:t>Приложение N 2</w:t>
      </w:r>
    </w:p>
    <w:p w:rsidR="00D9056B" w:rsidRDefault="00D9056B">
      <w:pPr>
        <w:pStyle w:val="ConsPlusNormal"/>
        <w:jc w:val="right"/>
      </w:pPr>
      <w:r>
        <w:t>к паспорту</w:t>
      </w:r>
    </w:p>
    <w:p w:rsidR="00D9056B" w:rsidRDefault="00D9056B">
      <w:pPr>
        <w:pStyle w:val="ConsPlusNormal"/>
        <w:jc w:val="right"/>
      </w:pPr>
      <w:r>
        <w:t>муниципальной программы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r>
        <w:t>ПЕРЕЧЕНЬ</w:t>
      </w:r>
    </w:p>
    <w:p w:rsidR="00D9056B" w:rsidRDefault="00D9056B">
      <w:pPr>
        <w:pStyle w:val="ConsPlusTitle"/>
        <w:jc w:val="center"/>
      </w:pPr>
      <w:r>
        <w:t>ОБЪЕКТОВ НЕДВИЖИМОГО ИМУЩЕСТВА МУНИЦИПАЛЬНОЙ СОБСТВЕННОСТИ,</w:t>
      </w:r>
    </w:p>
    <w:p w:rsidR="00D9056B" w:rsidRDefault="00D9056B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D9056B" w:rsidRDefault="00D9056B">
      <w:pPr>
        <w:pStyle w:val="ConsPlusTitle"/>
        <w:jc w:val="center"/>
      </w:pPr>
      <w:r>
        <w:t>ПЕРЕВООРУЖЕНИЮ ИЛИ ПРИОБРЕТЕНИЮ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04.12.2024 N 349-п)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</w:pPr>
      <w:r>
        <w:t>тыс. руб.</w:t>
      </w:r>
    </w:p>
    <w:p w:rsidR="00D9056B" w:rsidRDefault="00D9056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1757"/>
        <w:gridCol w:w="1417"/>
        <w:gridCol w:w="1247"/>
        <w:gridCol w:w="784"/>
        <w:gridCol w:w="604"/>
        <w:gridCol w:w="794"/>
      </w:tblGrid>
      <w:tr w:rsidR="00D9056B">
        <w:tc>
          <w:tcPr>
            <w:tcW w:w="567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757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Годы строительства (приобретения) &lt;***&gt;</w:t>
            </w:r>
          </w:p>
        </w:tc>
        <w:tc>
          <w:tcPr>
            <w:tcW w:w="1417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247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Остаток стоимости объекта в ценах контракта</w:t>
            </w:r>
          </w:p>
        </w:tc>
        <w:tc>
          <w:tcPr>
            <w:tcW w:w="2182" w:type="dxa"/>
            <w:gridSpan w:val="3"/>
          </w:tcPr>
          <w:p w:rsidR="00D9056B" w:rsidRDefault="00D9056B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D9056B">
        <w:tc>
          <w:tcPr>
            <w:tcW w:w="567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57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</w:tr>
      <w:tr w:rsidR="00D9056B">
        <w:tc>
          <w:tcPr>
            <w:tcW w:w="9098" w:type="dxa"/>
            <w:gridSpan w:val="8"/>
          </w:tcPr>
          <w:p w:rsidR="00D9056B" w:rsidRDefault="00D9056B">
            <w:pPr>
              <w:pStyle w:val="ConsPlusNormal"/>
            </w:pPr>
            <w:hyperlink w:anchor="P1577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транспортной системы"</w:t>
            </w:r>
          </w:p>
        </w:tc>
      </w:tr>
      <w:tr w:rsidR="00D9056B">
        <w:tc>
          <w:tcPr>
            <w:tcW w:w="9098" w:type="dxa"/>
            <w:gridSpan w:val="8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</w:tr>
      <w:tr w:rsidR="00D9056B">
        <w:tc>
          <w:tcPr>
            <w:tcW w:w="9098" w:type="dxa"/>
            <w:gridSpan w:val="8"/>
          </w:tcPr>
          <w:p w:rsidR="00D9056B" w:rsidRDefault="00D9056B">
            <w:pPr>
              <w:pStyle w:val="ConsPlusNormal"/>
            </w:pPr>
            <w:r>
              <w:t>Предпроектные работы по строительству моста через реку Чулым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9098" w:type="dxa"/>
            <w:gridSpan w:val="8"/>
          </w:tcPr>
          <w:p w:rsidR="00D9056B" w:rsidRDefault="00D9056B">
            <w:pPr>
              <w:pStyle w:val="ConsPlusNormal"/>
            </w:pPr>
            <w:r>
              <w:t>Итого по программе: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56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928" w:type="dxa"/>
          </w:tcPr>
          <w:p w:rsidR="00D9056B" w:rsidRDefault="00D9056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75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41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247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8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794" w:type="dxa"/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1"/>
      </w:pPr>
      <w:r>
        <w:t>Приложение N 1</w:t>
      </w:r>
    </w:p>
    <w:p w:rsidR="00D9056B" w:rsidRDefault="00D9056B">
      <w:pPr>
        <w:pStyle w:val="ConsPlusNormal"/>
        <w:jc w:val="right"/>
      </w:pPr>
      <w:r>
        <w:t>к муниципальной программе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2" w:name="P615"/>
      <w:bookmarkEnd w:id="2"/>
      <w:r>
        <w:t>ИНФОРМАЦИЯ</w:t>
      </w:r>
    </w:p>
    <w:p w:rsidR="00D9056B" w:rsidRDefault="00D9056B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D9056B" w:rsidRDefault="00D9056B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D9056B" w:rsidRDefault="00D9056B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23.12.2024 N 375-п)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</w:pPr>
      <w:r>
        <w:t>(тыс. рублей)</w:t>
      </w:r>
    </w:p>
    <w:p w:rsidR="00D9056B" w:rsidRDefault="00D9056B">
      <w:pPr>
        <w:pStyle w:val="ConsPlusNormal"/>
        <w:sectPr w:rsidR="00D9056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774"/>
        <w:gridCol w:w="174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D9056B" w:rsidRDefault="00D9056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12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D9056B" w:rsidRDefault="00D9056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671401,4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1168341,7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8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671258,9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255415,1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1168185,2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8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156,5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hyperlink w:anchor="P1577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</w:tcPr>
          <w:p w:rsidR="00D9056B" w:rsidRDefault="00D9056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671401,4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1168341,7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8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671258,9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255415,1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1168185,2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7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8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40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156,5</w:t>
            </w: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1"/>
      </w:pPr>
      <w:r>
        <w:t>Приложение N 2</w:t>
      </w:r>
    </w:p>
    <w:p w:rsidR="00D9056B" w:rsidRDefault="00D9056B">
      <w:pPr>
        <w:pStyle w:val="ConsPlusNormal"/>
        <w:jc w:val="right"/>
      </w:pPr>
      <w:r>
        <w:t>к муниципальной программе</w:t>
      </w:r>
    </w:p>
    <w:p w:rsidR="00D9056B" w:rsidRDefault="00D9056B">
      <w:pPr>
        <w:pStyle w:val="ConsPlusNormal"/>
        <w:jc w:val="right"/>
      </w:pPr>
      <w:r>
        <w:lastRenderedPageBreak/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3" w:name="P740"/>
      <w:bookmarkEnd w:id="3"/>
      <w:r>
        <w:t>ИНФОРМАЦИЯ</w:t>
      </w:r>
    </w:p>
    <w:p w:rsidR="00D9056B" w:rsidRDefault="00D9056B">
      <w:pPr>
        <w:pStyle w:val="ConsPlusTitle"/>
        <w:jc w:val="center"/>
      </w:pPr>
      <w:r>
        <w:t>ОБ ИСТОЧНИКАХ ФИНАНСИРОВАНИЯ ПОДПРОГРАММ, ОТДЕЛЬНЫХ</w:t>
      </w:r>
    </w:p>
    <w:p w:rsidR="00D9056B" w:rsidRDefault="00D9056B">
      <w:pPr>
        <w:pStyle w:val="ConsPlusTitle"/>
        <w:jc w:val="center"/>
      </w:pPr>
      <w:r>
        <w:t>МЕРОПРИЯТИЙ МУНИЦИПАЛЬНОЙ ПРОГРАММЫ ГОРОДА АЧИНСКА</w:t>
      </w:r>
    </w:p>
    <w:p w:rsidR="00D9056B" w:rsidRDefault="00D9056B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D9056B" w:rsidRDefault="00D9056B">
      <w:pPr>
        <w:pStyle w:val="ConsPlusTitle"/>
        <w:jc w:val="center"/>
      </w:pPr>
      <w:r>
        <w:t>ИЗ БЮДЖЕТОВ ДРУГИХ УРОВНЕЙ БЮДЖЕТНОЙ СИСТЕМЫ РФ)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23.12.2024 N 375-п)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</w:pPr>
      <w:r>
        <w:t>(тыс. рублей)</w:t>
      </w:r>
    </w:p>
    <w:p w:rsidR="00D9056B" w:rsidRDefault="00D9056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154"/>
        <w:gridCol w:w="2149"/>
        <w:gridCol w:w="1024"/>
        <w:gridCol w:w="1024"/>
        <w:gridCol w:w="1024"/>
        <w:gridCol w:w="1159"/>
      </w:tblGrid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671401,4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1168341,7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366878,5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366878,5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304522,9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801463,2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Подпрограмма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671401,4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1168341,7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366878,5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366878,5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304522,9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801463,2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202620,2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202620,2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1.2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Содержание, капитальный ремонт и ремонт улично-дорожной сети города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26893,2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10050,0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57733,2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26893,2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10050,0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57733,2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1.3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 xml:space="preserve">Капитальный ремонт и ремонт автомобильных дорог общего пользования местного значения за счет средств </w:t>
            </w:r>
            <w:r>
              <w:lastRenderedPageBreak/>
              <w:t>дорожного фонда Красноярского края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42969,0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43112,8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42926,0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42926,0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186,8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1.4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301743,5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301743,5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301441,2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301441,2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302,3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302,3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1.5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772,4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771,6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771,6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8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1.6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Расходы на оплату штрафов и решений суда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1.7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10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1.8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Устройство и ремонт светофорных объектов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1.9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Содержание зеленых насаждений вдоль автомобильных дорог города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14998,8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14998,8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1.10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5478,0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5478,0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1.11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1.12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17587,2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17627,2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17411,3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17411,3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175,9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215,9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15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1.13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4229,7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4187,4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4187,4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42,3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1.14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156,5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141,0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15,5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1.15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Установка монтаж и обслуживание видеонаблюдения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1.16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4923,2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6187,8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4923,2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6187,8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19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1.17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20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1.18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46243,0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67506,9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169314,4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46243,0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67506,9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169314,4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80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1.19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300542,9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300542,9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8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49" w:type="dxa"/>
          </w:tcPr>
          <w:p w:rsidR="00D9056B" w:rsidRDefault="00D9056B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</w:tr>
    </w:tbl>
    <w:p w:rsidR="00D9056B" w:rsidRDefault="00D9056B">
      <w:pPr>
        <w:pStyle w:val="ConsPlusNormal"/>
        <w:sectPr w:rsidR="00D905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1"/>
      </w:pPr>
      <w:r>
        <w:t>Приложение N 3</w:t>
      </w:r>
    </w:p>
    <w:p w:rsidR="00D9056B" w:rsidRDefault="00D9056B">
      <w:pPr>
        <w:pStyle w:val="ConsPlusNormal"/>
        <w:jc w:val="right"/>
      </w:pPr>
      <w:r>
        <w:t>к муниципальной программе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4" w:name="P1577"/>
      <w:bookmarkEnd w:id="4"/>
      <w:r>
        <w:t>ПОДПРОГРАММА</w:t>
      </w:r>
    </w:p>
    <w:p w:rsidR="00D9056B" w:rsidRDefault="00D9056B">
      <w:pPr>
        <w:pStyle w:val="ConsPlusTitle"/>
        <w:jc w:val="center"/>
      </w:pPr>
      <w:r>
        <w:t>"РАЗВИТИЕ ТРАНСПОРТНОЙ СИСТЕМЫ", РЕАЛИЗУЕМАЯ</w:t>
      </w:r>
    </w:p>
    <w:p w:rsidR="00D9056B" w:rsidRDefault="00D9056B">
      <w:pPr>
        <w:pStyle w:val="ConsPlusTitle"/>
        <w:jc w:val="center"/>
      </w:pPr>
      <w:r>
        <w:t>В РАМКАХ МУНИЦИПАЛЬНОЙ ПРОГРАММЫ ГОРОДА АЧИНСКА</w:t>
      </w:r>
    </w:p>
    <w:p w:rsidR="00D9056B" w:rsidRDefault="00D9056B">
      <w:pPr>
        <w:pStyle w:val="ConsPlusTitle"/>
        <w:jc w:val="center"/>
      </w:pPr>
      <w:r>
        <w:t>"РАЗВИТИЕ ТРАНСПОРТНОЙ СИСТЕМЫ"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155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 xml:space="preserve">, от 19.04.2024 </w:t>
            </w:r>
            <w:hyperlink r:id="rId156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21.06.2024 </w:t>
            </w:r>
            <w:hyperlink r:id="rId157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27.06.2024 </w:t>
            </w:r>
            <w:hyperlink r:id="rId15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16.07.2024 </w:t>
            </w:r>
            <w:hyperlink r:id="rId159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19.08.2024 </w:t>
            </w:r>
            <w:hyperlink r:id="rId160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16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162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04.12.2024 </w:t>
            </w:r>
            <w:hyperlink r:id="rId163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,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16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2"/>
      </w:pPr>
      <w:r>
        <w:t>1. ПАСПОРТ ПОДПРОГРАММЫ</w:t>
      </w:r>
    </w:p>
    <w:p w:rsidR="00D9056B" w:rsidRDefault="00D905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"Развитие транспортной системы" (далее - подпрограмма)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Развитие транспортной системы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"Управление капитального строительства", управление образования администрации города Ачинска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D9056B" w:rsidRDefault="00D9056B">
            <w:pPr>
              <w:pStyle w:val="ConsPlusNormal"/>
            </w:pPr>
            <w:r>
              <w:t>Задачи подпрограммы:</w:t>
            </w:r>
          </w:p>
          <w:p w:rsidR="00D9056B" w:rsidRDefault="00D9056B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D9056B" w:rsidRDefault="00D9056B">
            <w:pPr>
              <w:pStyle w:val="ConsPlusNormal"/>
            </w:pPr>
            <w:r>
              <w:t>2. обеспечение дорожной безопасности.</w:t>
            </w:r>
          </w:p>
          <w:p w:rsidR="00D9056B" w:rsidRDefault="00D9056B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>- протяженность автомобильных дорог общего пользования местного значения, на которой проведены работы по содержанию;</w:t>
            </w:r>
          </w:p>
          <w:p w:rsidR="00D9056B" w:rsidRDefault="00D9056B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значения;</w:t>
            </w:r>
          </w:p>
          <w:p w:rsidR="00D9056B" w:rsidRDefault="00D9056B">
            <w:pPr>
              <w:pStyle w:val="ConsPlusNormal"/>
            </w:pPr>
            <w:r>
              <w:t>- протяженность автомобильных (асфальтовых) дорог общего пользования местного значения, на которой проведены работы по текущему и капитальному ремонтам;</w:t>
            </w:r>
          </w:p>
          <w:p w:rsidR="00D9056B" w:rsidRDefault="00D9056B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Ачинске.</w:t>
            </w:r>
          </w:p>
          <w:p w:rsidR="00D9056B" w:rsidRDefault="00D9056B">
            <w:pPr>
              <w:pStyle w:val="ConsPlusNormal"/>
            </w:pPr>
            <w:r>
              <w:t>(</w:t>
            </w:r>
            <w:hyperlink w:anchor="P1709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подпрограмме)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06.03.2024 N 064-п)</w:t>
            </w:r>
          </w:p>
        </w:tc>
      </w:tr>
      <w:tr w:rsidR="00D9056B">
        <w:tc>
          <w:tcPr>
            <w:tcW w:w="3402" w:type="dxa"/>
          </w:tcPr>
          <w:p w:rsidR="00D9056B" w:rsidRDefault="00D9056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9056B" w:rsidRDefault="00D9056B">
            <w:pPr>
              <w:pStyle w:val="ConsPlusNormal"/>
            </w:pPr>
            <w:r>
              <w:t>2014 - 2030 годы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t xml:space="preserve">Информация по ресурсному обеспечению программы, в том числе в разбивке по </w:t>
            </w:r>
            <w: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9056B" w:rsidRDefault="00D9056B">
            <w:pPr>
              <w:pStyle w:val="ConsPlusNormal"/>
            </w:pPr>
            <w:r>
              <w:lastRenderedPageBreak/>
              <w:t>Общий объем финансирования муниципальной программы - 3687823,4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lastRenderedPageBreak/>
              <w:t>2014 год - 135431,4 тыс. рублей;</w:t>
            </w:r>
          </w:p>
          <w:p w:rsidR="00D9056B" w:rsidRDefault="00D9056B">
            <w:pPr>
              <w:pStyle w:val="ConsPlusNormal"/>
            </w:pPr>
            <w:r>
              <w:t>2015 год - 177431,3 тыс. рублей;</w:t>
            </w:r>
          </w:p>
          <w:p w:rsidR="00D9056B" w:rsidRDefault="00D9056B">
            <w:pPr>
              <w:pStyle w:val="ConsPlusNormal"/>
            </w:pPr>
            <w:r>
              <w:t>2016 год - 204608,1 тыс. рублей;</w:t>
            </w:r>
          </w:p>
          <w:p w:rsidR="00D9056B" w:rsidRDefault="00D9056B">
            <w:pPr>
              <w:pStyle w:val="ConsPlusNormal"/>
            </w:pPr>
            <w:r>
              <w:t>2017 год - 190440,8 тыс. рублей;</w:t>
            </w:r>
          </w:p>
          <w:p w:rsidR="00D9056B" w:rsidRDefault="00D9056B">
            <w:pPr>
              <w:pStyle w:val="ConsPlusNormal"/>
            </w:pPr>
            <w:r>
              <w:t>2018 год - 205681,3 тыс. рублей;</w:t>
            </w:r>
          </w:p>
          <w:p w:rsidR="00D9056B" w:rsidRDefault="00D9056B">
            <w:pPr>
              <w:pStyle w:val="ConsPlusNormal"/>
            </w:pPr>
            <w:r>
              <w:t>2019 год - 196633,1 тыс. рублей;</w:t>
            </w:r>
          </w:p>
          <w:p w:rsidR="00D9056B" w:rsidRDefault="00D9056B">
            <w:pPr>
              <w:pStyle w:val="ConsPlusNormal"/>
            </w:pPr>
            <w:r>
              <w:t>2020 год - 243932,6 тыс. рублей;</w:t>
            </w:r>
          </w:p>
          <w:p w:rsidR="00D9056B" w:rsidRDefault="00D9056B">
            <w:pPr>
              <w:pStyle w:val="ConsPlusNormal"/>
            </w:pPr>
            <w:r>
              <w:t>2021 год - 320487,0 тыс. рублей;</w:t>
            </w:r>
          </w:p>
          <w:p w:rsidR="00D9056B" w:rsidRDefault="00D9056B">
            <w:pPr>
              <w:pStyle w:val="ConsPlusNormal"/>
            </w:pPr>
            <w:r>
              <w:t>2022 год - 457906,3 тыс. рублей;</w:t>
            </w:r>
          </w:p>
          <w:p w:rsidR="00D9056B" w:rsidRDefault="00D9056B">
            <w:pPr>
              <w:pStyle w:val="ConsPlusNormal"/>
            </w:pPr>
            <w:r>
              <w:t>2023 год - 386929,8 тыс. рублей;</w:t>
            </w:r>
          </w:p>
          <w:p w:rsidR="00D9056B" w:rsidRDefault="00D9056B">
            <w:pPr>
              <w:pStyle w:val="ConsPlusNormal"/>
            </w:pPr>
            <w:r>
              <w:t>2024 год - 671401,4 тыс. рублей;</w:t>
            </w:r>
          </w:p>
          <w:p w:rsidR="00D9056B" w:rsidRDefault="00D9056B">
            <w:pPr>
              <w:pStyle w:val="ConsPlusNormal"/>
            </w:pPr>
            <w:r>
              <w:t>2025 год - 255422,1 тыс. рублей;</w:t>
            </w:r>
          </w:p>
          <w:p w:rsidR="00D9056B" w:rsidRDefault="00D9056B">
            <w:pPr>
              <w:pStyle w:val="ConsPlusNormal"/>
            </w:pPr>
            <w:r>
              <w:t>2026 год - 241518,2 тыс. рублей;</w:t>
            </w:r>
          </w:p>
          <w:p w:rsidR="00D9056B" w:rsidRDefault="00D9056B">
            <w:pPr>
              <w:pStyle w:val="ConsPlusNormal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- 0,0 тыс. рублей;</w:t>
            </w:r>
          </w:p>
          <w:p w:rsidR="00D9056B" w:rsidRDefault="00D9056B">
            <w:pPr>
              <w:pStyle w:val="ConsPlusNormal"/>
            </w:pPr>
            <w:r>
              <w:t>2015 год - 0,0 тыс. рублей;</w:t>
            </w:r>
          </w:p>
          <w:p w:rsidR="00D9056B" w:rsidRDefault="00D9056B">
            <w:pPr>
              <w:pStyle w:val="ConsPlusNormal"/>
            </w:pPr>
            <w:r>
              <w:t>2016 год - 0,0 тыс. рублей;</w:t>
            </w:r>
          </w:p>
          <w:p w:rsidR="00D9056B" w:rsidRDefault="00D9056B">
            <w:pPr>
              <w:pStyle w:val="ConsPlusNormal"/>
            </w:pPr>
            <w:r>
              <w:t>2017 год - 0,0 тыс. рублей;</w:t>
            </w:r>
          </w:p>
          <w:p w:rsidR="00D9056B" w:rsidRDefault="00D9056B">
            <w:pPr>
              <w:pStyle w:val="ConsPlusNormal"/>
            </w:pPr>
            <w:r>
              <w:t>2018 год - 0,0 тыс. рублей;</w:t>
            </w:r>
          </w:p>
          <w:p w:rsidR="00D9056B" w:rsidRDefault="00D9056B">
            <w:pPr>
              <w:pStyle w:val="ConsPlusNormal"/>
            </w:pPr>
            <w:r>
              <w:t>2019 год - 0,0 тыс. рублей;</w:t>
            </w:r>
          </w:p>
          <w:p w:rsidR="00D9056B" w:rsidRDefault="00D9056B">
            <w:pPr>
              <w:pStyle w:val="ConsPlusNormal"/>
            </w:pPr>
            <w:r>
              <w:t>2020 год - 0,0 тыс. рублей;</w:t>
            </w:r>
          </w:p>
          <w:p w:rsidR="00D9056B" w:rsidRDefault="00D9056B">
            <w:pPr>
              <w:pStyle w:val="ConsPlusNormal"/>
            </w:pPr>
            <w:r>
              <w:t>2021 год - 0,0 тыс. рублей;</w:t>
            </w:r>
          </w:p>
          <w:p w:rsidR="00D9056B" w:rsidRDefault="00D9056B">
            <w:pPr>
              <w:pStyle w:val="ConsPlusNormal"/>
            </w:pPr>
            <w:r>
              <w:t>2022 год - 34097,5 тыс. рублей;</w:t>
            </w:r>
          </w:p>
          <w:p w:rsidR="00D9056B" w:rsidRDefault="00D9056B">
            <w:pPr>
              <w:pStyle w:val="ConsPlusNormal"/>
            </w:pPr>
            <w:r>
              <w:t>2023 год - 0,0 тыс. рублей;</w:t>
            </w:r>
          </w:p>
          <w:p w:rsidR="00D9056B" w:rsidRDefault="00D9056B">
            <w:pPr>
              <w:pStyle w:val="ConsPlusNormal"/>
            </w:pPr>
            <w:r>
              <w:t>2024 год - 0,0 тыс. рублей;</w:t>
            </w:r>
          </w:p>
          <w:p w:rsidR="00D9056B" w:rsidRDefault="00D9056B">
            <w:pPr>
              <w:pStyle w:val="ConsPlusNormal"/>
            </w:pPr>
            <w:r>
              <w:t>2025 год - 0,0 тыс. рублей;</w:t>
            </w:r>
          </w:p>
          <w:p w:rsidR="00D9056B" w:rsidRDefault="00D9056B">
            <w:pPr>
              <w:pStyle w:val="ConsPlusNormal"/>
            </w:pPr>
            <w:r>
              <w:t>2026 год - 0,0 тыс. рублей;</w:t>
            </w:r>
          </w:p>
          <w:p w:rsidR="00D9056B" w:rsidRDefault="00D9056B">
            <w:pPr>
              <w:pStyle w:val="ConsPlusNormal"/>
            </w:pPr>
            <w:r>
              <w:t>за счет средств краевого бюджета - 1419614,0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- 34990,1 тыс. рублей;</w:t>
            </w:r>
          </w:p>
          <w:p w:rsidR="00D9056B" w:rsidRDefault="00D9056B">
            <w:pPr>
              <w:pStyle w:val="ConsPlusNormal"/>
            </w:pPr>
            <w:r>
              <w:t>2015 год - 81636,6 тыс. рублей;</w:t>
            </w:r>
          </w:p>
          <w:p w:rsidR="00D9056B" w:rsidRDefault="00D9056B">
            <w:pPr>
              <w:pStyle w:val="ConsPlusNormal"/>
            </w:pPr>
            <w:r>
              <w:t>2016 год - 73923,0 тыс. рублей;</w:t>
            </w:r>
          </w:p>
          <w:p w:rsidR="00D9056B" w:rsidRDefault="00D9056B">
            <w:pPr>
              <w:pStyle w:val="ConsPlusNormal"/>
            </w:pPr>
            <w:r>
              <w:t>2017 год - 80385,8 тыс. рублей;</w:t>
            </w:r>
          </w:p>
          <w:p w:rsidR="00D9056B" w:rsidRDefault="00D9056B">
            <w:pPr>
              <w:pStyle w:val="ConsPlusNormal"/>
            </w:pPr>
            <w:r>
              <w:t>2018 год - 84570,4 тыс. рублей;</w:t>
            </w:r>
          </w:p>
          <w:p w:rsidR="00D9056B" w:rsidRDefault="00D9056B">
            <w:pPr>
              <w:pStyle w:val="ConsPlusNormal"/>
            </w:pPr>
            <w:r>
              <w:t>2019 год - 81054,5 тыс. рублей;</w:t>
            </w:r>
          </w:p>
          <w:p w:rsidR="00D9056B" w:rsidRDefault="00D9056B">
            <w:pPr>
              <w:pStyle w:val="ConsPlusNormal"/>
            </w:pPr>
            <w:r>
              <w:t>2020 год - 80946,1 тыс. рублей;</w:t>
            </w:r>
          </w:p>
          <w:p w:rsidR="00D9056B" w:rsidRDefault="00D9056B">
            <w:pPr>
              <w:pStyle w:val="ConsPlusNormal"/>
            </w:pPr>
            <w:r>
              <w:t>2021 год - 159895,2 тыс. рублей;</w:t>
            </w:r>
          </w:p>
          <w:p w:rsidR="00D9056B" w:rsidRDefault="00D9056B">
            <w:pPr>
              <w:pStyle w:val="ConsPlusNormal"/>
            </w:pPr>
            <w:r>
              <w:t>2022 год - 193680,8 тыс. рублей,</w:t>
            </w:r>
          </w:p>
          <w:p w:rsidR="00D9056B" w:rsidRDefault="00D9056B">
            <w:pPr>
              <w:pStyle w:val="ConsPlusNormal"/>
            </w:pPr>
            <w:r>
              <w:t>2023 год - 181653,0 тыс. рублей;</w:t>
            </w:r>
          </w:p>
          <w:p w:rsidR="00D9056B" w:rsidRDefault="00D9056B">
            <w:pPr>
              <w:pStyle w:val="ConsPlusNormal"/>
            </w:pPr>
            <w:r>
              <w:t>2024 год - 366878,5 тыс. рублей;</w:t>
            </w:r>
          </w:p>
          <w:p w:rsidR="00D9056B" w:rsidRDefault="00D9056B">
            <w:pPr>
              <w:pStyle w:val="ConsPlusNormal"/>
            </w:pPr>
            <w:r>
              <w:t>2026 год - 0,0 тыс. рублей;</w:t>
            </w:r>
          </w:p>
          <w:p w:rsidR="00D9056B" w:rsidRDefault="00D9056B">
            <w:pPr>
              <w:pStyle w:val="ConsPlusNormal"/>
            </w:pPr>
            <w:r>
              <w:t>за счет средств бюджета города - 2234111,9 тыс. рублей, в том числе по годам:</w:t>
            </w:r>
          </w:p>
          <w:p w:rsidR="00D9056B" w:rsidRDefault="00D9056B">
            <w:pPr>
              <w:pStyle w:val="ConsPlusNormal"/>
            </w:pPr>
            <w:r>
              <w:t>2014 год - 100441,3 тыс. рублей;</w:t>
            </w:r>
          </w:p>
          <w:p w:rsidR="00D9056B" w:rsidRDefault="00D9056B">
            <w:pPr>
              <w:pStyle w:val="ConsPlusNormal"/>
            </w:pPr>
            <w:r>
              <w:t>2015 год - 95794,7 тыс. рублей;</w:t>
            </w:r>
          </w:p>
          <w:p w:rsidR="00D9056B" w:rsidRDefault="00D9056B">
            <w:pPr>
              <w:pStyle w:val="ConsPlusNormal"/>
            </w:pPr>
            <w:r>
              <w:t>2016 год - 130685,1 тыс. рублей;</w:t>
            </w:r>
          </w:p>
          <w:p w:rsidR="00D9056B" w:rsidRDefault="00D9056B">
            <w:pPr>
              <w:pStyle w:val="ConsPlusNormal"/>
            </w:pPr>
            <w:r>
              <w:t>2017 год - 110055,0 тыс. рублей;</w:t>
            </w:r>
          </w:p>
          <w:p w:rsidR="00D9056B" w:rsidRDefault="00D9056B">
            <w:pPr>
              <w:pStyle w:val="ConsPlusNormal"/>
            </w:pPr>
            <w:r>
              <w:t>2018 год - 121110,9 тыс. рублей;</w:t>
            </w:r>
          </w:p>
          <w:p w:rsidR="00D9056B" w:rsidRDefault="00D9056B">
            <w:pPr>
              <w:pStyle w:val="ConsPlusNormal"/>
            </w:pPr>
            <w:r>
              <w:t>2019 год - 115578,6 тыс. рублей;</w:t>
            </w:r>
          </w:p>
          <w:p w:rsidR="00D9056B" w:rsidRDefault="00D9056B">
            <w:pPr>
              <w:pStyle w:val="ConsPlusNormal"/>
            </w:pPr>
            <w:r>
              <w:t>2020 год - 162986,5 тыс. рублей;</w:t>
            </w:r>
          </w:p>
          <w:p w:rsidR="00D9056B" w:rsidRDefault="00D9056B">
            <w:pPr>
              <w:pStyle w:val="ConsPlusNormal"/>
            </w:pPr>
            <w:r>
              <w:t>2021 год - 160591,8 тыс. рублей;</w:t>
            </w:r>
          </w:p>
          <w:p w:rsidR="00D9056B" w:rsidRDefault="00D9056B">
            <w:pPr>
              <w:pStyle w:val="ConsPlusNormal"/>
            </w:pPr>
            <w:r>
              <w:t>2022 год - 230128,0 тыс. рублей;</w:t>
            </w:r>
          </w:p>
          <w:p w:rsidR="00D9056B" w:rsidRDefault="00D9056B">
            <w:pPr>
              <w:pStyle w:val="ConsPlusNormal"/>
            </w:pPr>
            <w:r>
              <w:t>2023 год - 205276,8 тыс. рублей;</w:t>
            </w:r>
          </w:p>
          <w:p w:rsidR="00D9056B" w:rsidRDefault="00D9056B">
            <w:pPr>
              <w:pStyle w:val="ConsPlusNormal"/>
            </w:pPr>
            <w:r>
              <w:t>2024 год - 304522,9 тыс. рублей;</w:t>
            </w:r>
          </w:p>
          <w:p w:rsidR="00D9056B" w:rsidRDefault="00D9056B">
            <w:pPr>
              <w:pStyle w:val="ConsPlusNormal"/>
            </w:pPr>
            <w:r>
              <w:t>2025 год - 255422,1 тыс. рублей;</w:t>
            </w:r>
          </w:p>
          <w:p w:rsidR="00D9056B" w:rsidRDefault="00D9056B">
            <w:pPr>
              <w:pStyle w:val="ConsPlusNormal"/>
            </w:pPr>
            <w:r>
              <w:t>2026 год - 241518,2 тыс. рублей</w:t>
            </w:r>
          </w:p>
        </w:tc>
      </w:tr>
      <w:tr w:rsidR="00D905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9056B" w:rsidRDefault="00D9056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23.12.2024 N 375-п)</w:t>
            </w: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2"/>
      </w:pPr>
      <w:r>
        <w:t>2. МЕРОПРИЯТИЯ ПОДПРОГРАММЫ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hyperlink w:anchor="P1805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2"/>
      </w:pPr>
      <w:r>
        <w:t>3. МЕХАНИЗМ РЕАЛИЗАЦИИ МЕРОПРИЯТИЙ ПОДПРОГРАММЫ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>Реализация подпрограммы осуществляется за счет средств краевого бюджета (дорожного фонда Красноярского края), а также за счет средств местного бюджета.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 xml:space="preserve">По мероприятиям 1.1, 1.3 - 1.4, 1.8 </w:t>
      </w:r>
      <w:hyperlink w:anchor="P1805">
        <w:r>
          <w:rPr>
            <w:color w:val="0000FF"/>
          </w:rPr>
          <w:t>приложения N 2</w:t>
        </w:r>
      </w:hyperlink>
      <w:r>
        <w:t xml:space="preserve"> к подпрограмме осуществляется финансирование работ по содержанию, капитальному ремонту и ремонту автомобильных дорог общего пользования местного значения, улично-дорожной сети города, осуществление дорожной деятельности в целях решения задач социально-экономического развития территорий, мероприятиям, направленных на повышение безопасности дорожного движения за счет средств дорожного фонда Красноярского края.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мероприятий 1.1. - 1.8, 1.10 </w:t>
      </w:r>
      <w:hyperlink w:anchor="P1805">
        <w:r>
          <w:rPr>
            <w:color w:val="0000FF"/>
          </w:rPr>
          <w:t>приложения N 2</w:t>
        </w:r>
      </w:hyperlink>
      <w:r>
        <w:t xml:space="preserve"> к подпрограмме является муниципальное казенное учреждение "Центр обеспечения жизнедеятельности города Ачинска", получателем бюджетных средств на выполнение мероприятий 1.9 </w:t>
      </w:r>
      <w:hyperlink w:anchor="P1805">
        <w:r>
          <w:rPr>
            <w:color w:val="0000FF"/>
          </w:rPr>
          <w:t>приложения N 2</w:t>
        </w:r>
      </w:hyperlink>
      <w:r>
        <w:t xml:space="preserve"> к подпрограмме является управление образования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определяется объем работ и осуществляется разработка проектов,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Проекты 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разрабатываются сметные расчеты, в которых определяются виды и периодичность проведения работ по содержанию автомобильных дорог с учетом финансовых возможностей. Разработанные проекты 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мероприятий 1.11 - 1.13 </w:t>
      </w:r>
      <w:hyperlink w:anchor="P1805">
        <w:r>
          <w:rPr>
            <w:color w:val="0000FF"/>
          </w:rPr>
          <w:t>приложения N 2</w:t>
        </w:r>
      </w:hyperlink>
      <w:r>
        <w:t xml:space="preserve"> к подпрограмме является отдел жилищного, земельного и дорожного контроля администрации города Ачинска.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Федеральном </w:t>
      </w:r>
      <w:hyperlink r:id="rId168">
        <w:r>
          <w:rPr>
            <w:color w:val="0000FF"/>
          </w:rPr>
          <w:t>законе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9056B" w:rsidRDefault="00D9056B">
      <w:pPr>
        <w:pStyle w:val="ConsPlusTitle"/>
        <w:jc w:val="center"/>
      </w:pPr>
      <w:r>
        <w:t>ЗА ИСПОЛНЕНИЕМ ПОДПРОГРАММЫ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ind w:firstLine="540"/>
        <w:jc w:val="both"/>
      </w:pPr>
      <w:r>
        <w:t>Контроль за ходом выполнения подпрограммы осуществляет муниципальное казенное учреждение "Центр обеспечения жизнедеятельности города Ачинска".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"Центр обеспечения жизнедеятельности города Ачинска" совместно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Муниципальное казенное учреждение "Центр обеспечения жизнедеятельности города Ачинска" осуществляет: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координацию исполнения мероприятий подпрограммы, мониторинг их реализации;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мероприятий подпрограммы;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t>- подготовку отчетов о реализации подпрограммы.</w:t>
      </w:r>
    </w:p>
    <w:p w:rsidR="00D9056B" w:rsidRDefault="00D9056B">
      <w:pPr>
        <w:pStyle w:val="ConsPlusNormal"/>
        <w:spacing w:before="180"/>
        <w:ind w:firstLine="540"/>
        <w:jc w:val="both"/>
      </w:pPr>
      <w:r>
        <w:lastRenderedPageBreak/>
        <w:t xml:space="preserve">Соисполнители муниципальной программы (отдел жилищного, земельного и дорожного контроля, отдел бухгалтерского учета и контроля, управление образования администрации города Ачинска, муниципальное казенное учреждение "Управление капитального строительства")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69">
        <w:r>
          <w:rPr>
            <w:color w:val="0000FF"/>
          </w:rPr>
          <w:t>приложениям N 8</w:t>
        </w:r>
      </w:hyperlink>
      <w:r>
        <w:t xml:space="preserve"> - </w:t>
      </w:r>
      <w:hyperlink r:id="rId170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71">
        <w:r>
          <w:rPr>
            <w:color w:val="0000FF"/>
          </w:rPr>
          <w:t>приложениям N 11</w:t>
        </w:r>
      </w:hyperlink>
      <w:r>
        <w:t xml:space="preserve">, </w:t>
      </w:r>
      <w:hyperlink r:id="rId172">
        <w:r>
          <w:rPr>
            <w:color w:val="0000FF"/>
          </w:rPr>
          <w:t>13</w:t>
        </w:r>
      </w:hyperlink>
      <w:r>
        <w:t xml:space="preserve"> - </w:t>
      </w:r>
      <w:hyperlink r:id="rId173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2"/>
      </w:pPr>
      <w:r>
        <w:t>Приложение N 1</w:t>
      </w:r>
    </w:p>
    <w:p w:rsidR="00D9056B" w:rsidRDefault="00D9056B">
      <w:pPr>
        <w:pStyle w:val="ConsPlusNormal"/>
        <w:jc w:val="right"/>
      </w:pPr>
      <w:r>
        <w:t>к подпрограмме</w:t>
      </w:r>
    </w:p>
    <w:p w:rsidR="00D9056B" w:rsidRDefault="00D9056B">
      <w:pPr>
        <w:pStyle w:val="ConsPlusNormal"/>
        <w:jc w:val="right"/>
      </w:pPr>
      <w:r>
        <w:t>"Развитие транспортной системы",</w:t>
      </w:r>
    </w:p>
    <w:p w:rsidR="00D9056B" w:rsidRDefault="00D9056B">
      <w:pPr>
        <w:pStyle w:val="ConsPlusNormal"/>
        <w:jc w:val="right"/>
      </w:pPr>
      <w:r>
        <w:t>реализуемой в рамках</w:t>
      </w:r>
    </w:p>
    <w:p w:rsidR="00D9056B" w:rsidRDefault="00D9056B">
      <w:pPr>
        <w:pStyle w:val="ConsPlusNormal"/>
        <w:jc w:val="right"/>
      </w:pPr>
      <w:r>
        <w:t>муниципальной программы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5" w:name="P1709"/>
      <w:bookmarkEnd w:id="5"/>
      <w:r>
        <w:t>ПЕРЕЧЕНЬ</w:t>
      </w:r>
    </w:p>
    <w:p w:rsidR="00D9056B" w:rsidRDefault="00D9056B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04.12.2024 N 349-п)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sectPr w:rsidR="00D9056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684"/>
        <w:gridCol w:w="1144"/>
        <w:gridCol w:w="1144"/>
        <w:gridCol w:w="1144"/>
        <w:gridCol w:w="1144"/>
      </w:tblGrid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D9056B" w:rsidRDefault="00D9056B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2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68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Задача 1. Обеспечение сохранности сети автомобильных дорог города.</w:t>
            </w:r>
          </w:p>
          <w:p w:rsidR="00D9056B" w:rsidRDefault="00D9056B">
            <w:pPr>
              <w:pStyle w:val="ConsPlusNormal"/>
            </w:pPr>
            <w:r>
              <w:t>Задача 2. Обеспечение дорожной безопасности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3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4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</w:t>
            </w:r>
          </w:p>
        </w:tc>
        <w:tc>
          <w:tcPr>
            <w:tcW w:w="1684" w:type="dxa"/>
          </w:tcPr>
          <w:p w:rsidR="00D9056B" w:rsidRDefault="00D9056B">
            <w:pPr>
              <w:pStyle w:val="ConsPlusNormal"/>
            </w:pPr>
            <w:r>
              <w:t>Красноярск стат Форма 3-ДГ (мо)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239,5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5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6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</w:t>
            </w:r>
          </w:p>
        </w:tc>
        <w:tc>
          <w:tcPr>
            <w:tcW w:w="1684" w:type="dxa"/>
          </w:tcPr>
          <w:p w:rsidR="00D9056B" w:rsidRDefault="00D9056B">
            <w:pPr>
              <w:pStyle w:val="ConsPlusNormal"/>
            </w:pPr>
            <w:r>
              <w:t>Красноярск стат Форма 3-ДГ (мо)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121,6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7</w:t>
            </w:r>
          </w:p>
        </w:tc>
        <w:tc>
          <w:tcPr>
            <w:tcW w:w="2044" w:type="dxa"/>
            <w:vMerge w:val="restart"/>
          </w:tcPr>
          <w:p w:rsidR="00D9056B" w:rsidRDefault="00D9056B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 (всего)</w:t>
            </w:r>
          </w:p>
        </w:tc>
        <w:tc>
          <w:tcPr>
            <w:tcW w:w="1684" w:type="dxa"/>
            <w:vMerge w:val="restart"/>
          </w:tcPr>
          <w:p w:rsidR="00D9056B" w:rsidRDefault="00D9056B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52,25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55,85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204" w:type="dxa"/>
          </w:tcPr>
          <w:p w:rsidR="00D9056B" w:rsidRDefault="00D9056B">
            <w:pPr>
              <w:pStyle w:val="ConsPlusNormal"/>
            </w:pPr>
            <w:r>
              <w:t>км (в год)</w:t>
            </w:r>
          </w:p>
        </w:tc>
        <w:tc>
          <w:tcPr>
            <w:tcW w:w="168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1,80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8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9</w:t>
            </w:r>
          </w:p>
        </w:tc>
        <w:tc>
          <w:tcPr>
            <w:tcW w:w="9508" w:type="dxa"/>
            <w:gridSpan w:val="7"/>
          </w:tcPr>
          <w:p w:rsidR="00D9056B" w:rsidRDefault="00D9056B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t>10</w:t>
            </w: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 xml:space="preserve">Пробег с пассажирами </w:t>
            </w:r>
            <w:r>
              <w:lastRenderedPageBreak/>
              <w:t>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D9056B" w:rsidRDefault="00D9056B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684" w:type="dxa"/>
            <w:vMerge w:val="restart"/>
          </w:tcPr>
          <w:p w:rsidR="00D9056B" w:rsidRDefault="00D9056B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статистика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>2596340,2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2640724,2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68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1710653,0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044" w:type="dxa"/>
          </w:tcPr>
          <w:p w:rsidR="00D9056B" w:rsidRDefault="00D9056B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68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144" w:type="dxa"/>
          </w:tcPr>
          <w:p w:rsidR="00D9056B" w:rsidRDefault="00D9056B">
            <w:pPr>
              <w:pStyle w:val="ConsPlusNormal"/>
              <w:jc w:val="center"/>
            </w:pPr>
            <w:r>
              <w:t>930071,2</w:t>
            </w: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  <w:outlineLvl w:val="2"/>
      </w:pPr>
      <w:r>
        <w:t>Приложение N 2</w:t>
      </w:r>
    </w:p>
    <w:p w:rsidR="00D9056B" w:rsidRDefault="00D9056B">
      <w:pPr>
        <w:pStyle w:val="ConsPlusNormal"/>
        <w:jc w:val="right"/>
      </w:pPr>
      <w:r>
        <w:t>к подпрограмме</w:t>
      </w:r>
    </w:p>
    <w:p w:rsidR="00D9056B" w:rsidRDefault="00D9056B">
      <w:pPr>
        <w:pStyle w:val="ConsPlusNormal"/>
        <w:jc w:val="right"/>
      </w:pPr>
      <w:r>
        <w:t>"Развитие транспортной системы",</w:t>
      </w:r>
    </w:p>
    <w:p w:rsidR="00D9056B" w:rsidRDefault="00D9056B">
      <w:pPr>
        <w:pStyle w:val="ConsPlusNormal"/>
        <w:jc w:val="right"/>
      </w:pPr>
      <w:r>
        <w:t>реализуемой в рамках</w:t>
      </w:r>
    </w:p>
    <w:p w:rsidR="00D9056B" w:rsidRDefault="00D9056B">
      <w:pPr>
        <w:pStyle w:val="ConsPlusNormal"/>
        <w:jc w:val="right"/>
      </w:pPr>
      <w:r>
        <w:t>муниципальной программы</w:t>
      </w:r>
    </w:p>
    <w:p w:rsidR="00D9056B" w:rsidRDefault="00D9056B">
      <w:pPr>
        <w:pStyle w:val="ConsPlusNormal"/>
        <w:jc w:val="right"/>
      </w:pPr>
      <w:r>
        <w:t>города Ачинска</w:t>
      </w:r>
    </w:p>
    <w:p w:rsidR="00D9056B" w:rsidRDefault="00D9056B">
      <w:pPr>
        <w:pStyle w:val="ConsPlusNormal"/>
        <w:jc w:val="right"/>
      </w:pPr>
      <w:r>
        <w:t>"Развитие транспортной системы"</w:t>
      </w: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Title"/>
        <w:jc w:val="center"/>
      </w:pPr>
      <w:bookmarkStart w:id="6" w:name="P1805"/>
      <w:bookmarkEnd w:id="6"/>
      <w:r>
        <w:t>ПЕРЕЧЕНЬ</w:t>
      </w:r>
    </w:p>
    <w:p w:rsidR="00D9056B" w:rsidRDefault="00D9056B">
      <w:pPr>
        <w:pStyle w:val="ConsPlusTitle"/>
        <w:jc w:val="center"/>
      </w:pPr>
      <w:r>
        <w:t>МЕРОПРИЯТИЙ ПОДПРОГРАММЫ</w:t>
      </w:r>
    </w:p>
    <w:p w:rsidR="00D9056B" w:rsidRDefault="00D90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D90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9056B" w:rsidRDefault="00D9056B">
            <w:pPr>
              <w:pStyle w:val="ConsPlusNormal"/>
              <w:jc w:val="center"/>
            </w:pPr>
            <w:r>
              <w:rPr>
                <w:color w:val="392C69"/>
              </w:rPr>
              <w:t>от 23.12.2024 N 375-п)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right"/>
      </w:pPr>
      <w:r>
        <w:t>(тыс. рублей)</w:t>
      </w:r>
    </w:p>
    <w:p w:rsidR="00D9056B" w:rsidRDefault="00D9056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154"/>
        <w:gridCol w:w="1744"/>
        <w:gridCol w:w="694"/>
        <w:gridCol w:w="604"/>
        <w:gridCol w:w="1354"/>
        <w:gridCol w:w="544"/>
        <w:gridCol w:w="1024"/>
        <w:gridCol w:w="1024"/>
        <w:gridCol w:w="1024"/>
        <w:gridCol w:w="1159"/>
        <w:gridCol w:w="2464"/>
      </w:tblGrid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 xml:space="preserve">Цель, задачи, </w:t>
            </w:r>
            <w:r>
              <w:lastRenderedPageBreak/>
              <w:t>мероприятия подпрограммы</w:t>
            </w:r>
          </w:p>
        </w:tc>
        <w:tc>
          <w:tcPr>
            <w:tcW w:w="17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>ГРБС</w:t>
            </w:r>
          </w:p>
        </w:tc>
        <w:tc>
          <w:tcPr>
            <w:tcW w:w="3196" w:type="dxa"/>
            <w:gridSpan w:val="4"/>
          </w:tcPr>
          <w:p w:rsidR="00D9056B" w:rsidRDefault="00D9056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D9056B" w:rsidRDefault="00D9056B">
            <w:pPr>
              <w:pStyle w:val="ConsPlusNormal"/>
              <w:jc w:val="center"/>
            </w:pPr>
            <w:r>
              <w:t xml:space="preserve">Расходы по годам реализации подпрограммы (тыс. </w:t>
            </w:r>
            <w:r>
              <w:lastRenderedPageBreak/>
              <w:t>руб.)</w:t>
            </w:r>
          </w:p>
        </w:tc>
        <w:tc>
          <w:tcPr>
            <w:tcW w:w="246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lastRenderedPageBreak/>
              <w:t xml:space="preserve">Ожидаемый </w:t>
            </w:r>
            <w:r>
              <w:lastRenderedPageBreak/>
              <w:t>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464" w:type="dxa"/>
            <w:vMerge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  <w:jc w:val="center"/>
            </w:pPr>
            <w:r>
              <w:t>12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</w:t>
            </w:r>
          </w:p>
        </w:tc>
        <w:tc>
          <w:tcPr>
            <w:tcW w:w="13789" w:type="dxa"/>
            <w:gridSpan w:val="11"/>
          </w:tcPr>
          <w:p w:rsidR="00D9056B" w:rsidRDefault="00D9056B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</w:t>
            </w:r>
          </w:p>
        </w:tc>
        <w:tc>
          <w:tcPr>
            <w:tcW w:w="13789" w:type="dxa"/>
            <w:gridSpan w:val="11"/>
          </w:tcPr>
          <w:p w:rsidR="00D9056B" w:rsidRDefault="00D9056B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3</w:t>
            </w:r>
          </w:p>
        </w:tc>
        <w:tc>
          <w:tcPr>
            <w:tcW w:w="13789" w:type="dxa"/>
            <w:gridSpan w:val="11"/>
          </w:tcPr>
          <w:p w:rsidR="00D9056B" w:rsidRDefault="00D9056B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Задача 1. Обеспечение сохранности сети автомобильных дорог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490370,6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73383,3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84763,1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648517,0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1.1. Содержание, капитальный ремонт и ремонт улично-дорожной сети города (дорожные фонды)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240, 850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75457,6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63261,4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63901,2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202620,2</w:t>
            </w:r>
          </w:p>
        </w:tc>
        <w:tc>
          <w:tcPr>
            <w:tcW w:w="2464" w:type="dxa"/>
            <w:vMerge w:val="restart"/>
          </w:tcPr>
          <w:p w:rsidR="00D9056B" w:rsidRDefault="00D9056B">
            <w:pPr>
              <w:pStyle w:val="ConsPlusNormal"/>
            </w:pPr>
            <w:r>
              <w:t>Работы по зимнему и летнему содержанию и обслуживанию улично-дорожной сети города (239,5 км);</w:t>
            </w:r>
          </w:p>
          <w:p w:rsidR="00D9056B" w:rsidRDefault="00D9056B">
            <w:pPr>
              <w:pStyle w:val="ConsPlusNormal"/>
            </w:pPr>
            <w:r>
              <w:t>ледовая переправа через реку Чулым;</w:t>
            </w:r>
          </w:p>
          <w:p w:rsidR="00D9056B" w:rsidRDefault="00D9056B">
            <w:pPr>
              <w:pStyle w:val="ConsPlusNormal"/>
            </w:pPr>
            <w:r>
              <w:t>содержание наплавного моста;</w:t>
            </w:r>
          </w:p>
          <w:p w:rsidR="00D9056B" w:rsidRDefault="00D9056B">
            <w:pPr>
              <w:pStyle w:val="ConsPlusNormal"/>
            </w:pPr>
            <w:r>
              <w:t>ливневой канализации;</w:t>
            </w:r>
          </w:p>
          <w:p w:rsidR="00D9056B" w:rsidRDefault="00D9056B">
            <w:pPr>
              <w:pStyle w:val="ConsPlusNormal"/>
            </w:pPr>
            <w:r>
              <w:t>установка и обслуживание дорожных знаков и светофоров;</w:t>
            </w:r>
          </w:p>
          <w:p w:rsidR="00D9056B" w:rsidRDefault="00D9056B">
            <w:pPr>
              <w:pStyle w:val="ConsPlusNormal"/>
            </w:pPr>
            <w:r>
              <w:t>дорожная разметка; электроэнергия, потребленная светофорами.</w:t>
            </w:r>
          </w:p>
          <w:p w:rsidR="00D9056B" w:rsidRDefault="00D9056B">
            <w:pPr>
              <w:pStyle w:val="ConsPlusNormal"/>
            </w:pPr>
            <w:r>
              <w:t>Ямочный ремонт, грейдирование.</w:t>
            </w:r>
          </w:p>
          <w:p w:rsidR="00D9056B" w:rsidRDefault="00D9056B">
            <w:pPr>
              <w:pStyle w:val="ConsPlusNormal"/>
            </w:pPr>
            <w:r>
              <w:t>Устройство пешеходного тротуара по ул. Чайковского в 2024 году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1.2. Содержание, капитальный ремонт и ремонт улично-дорожной сети города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240, 410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26893,2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10050,0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20790,0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57733,2</w:t>
            </w:r>
          </w:p>
        </w:tc>
        <w:tc>
          <w:tcPr>
            <w:tcW w:w="2464" w:type="dxa"/>
            <w:vMerge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 xml:space="preserve">Мероприятие 1.3. Капитальный ремонт и ремонт автомобильных </w:t>
            </w:r>
            <w:r>
              <w:lastRenderedPageBreak/>
              <w:t>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12100S5090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42969,0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43112,8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На 2024 г.:</w:t>
            </w:r>
          </w:p>
          <w:p w:rsidR="00D9056B" w:rsidRDefault="00D9056B">
            <w:pPr>
              <w:pStyle w:val="ConsPlusNormal"/>
            </w:pPr>
            <w:r>
              <w:t>- ул. Сенная - 411 м;</w:t>
            </w:r>
          </w:p>
          <w:p w:rsidR="00D9056B" w:rsidRDefault="00D9056B">
            <w:pPr>
              <w:pStyle w:val="ConsPlusNormal"/>
            </w:pPr>
            <w:r>
              <w:t xml:space="preserve">- пер. Новосибирский (от ул. </w:t>
            </w:r>
            <w:r>
              <w:lastRenderedPageBreak/>
              <w:t>Фрунзе до ул. Дружбы Народов) - 500 м;</w:t>
            </w:r>
          </w:p>
          <w:p w:rsidR="00D9056B" w:rsidRDefault="00D9056B">
            <w:pPr>
              <w:pStyle w:val="ConsPlusNormal"/>
            </w:pPr>
            <w:r>
              <w:t>- ул. Андрея Марачкова (от ул. Мира до ул. Стасовой) - 540 м;</w:t>
            </w:r>
          </w:p>
          <w:p w:rsidR="00D9056B" w:rsidRDefault="00D9056B">
            <w:pPr>
              <w:pStyle w:val="ConsPlusNormal"/>
            </w:pPr>
            <w:r>
              <w:t>- ул. Кравченко - 824 м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1.4.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240,</w:t>
            </w:r>
          </w:p>
          <w:p w:rsidR="00D9056B" w:rsidRDefault="00D9056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301743,5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301743,5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На 2024 г.:</w:t>
            </w:r>
          </w:p>
          <w:p w:rsidR="00D9056B" w:rsidRDefault="00D9056B">
            <w:pPr>
              <w:pStyle w:val="ConsPlusNormal"/>
            </w:pPr>
            <w:r>
              <w:t>- ул. Мира - 1457 м;</w:t>
            </w:r>
          </w:p>
          <w:p w:rsidR="00D9056B" w:rsidRDefault="00D9056B">
            <w:pPr>
              <w:pStyle w:val="ConsPlusNormal"/>
            </w:pPr>
            <w:r>
              <w:t>- ул. Свердлова (от ул. Зверева до кольца УВД, кольцо УВД) - 940 м;</w:t>
            </w:r>
          </w:p>
          <w:p w:rsidR="00D9056B" w:rsidRDefault="00D9056B">
            <w:pPr>
              <w:pStyle w:val="ConsPlusNormal"/>
            </w:pPr>
            <w:r>
              <w:t>- ул. Профсоюзная от ЮВР 49, 50 до проезда д. 1г по ул. Профсоюзной - 686 м;</w:t>
            </w:r>
          </w:p>
          <w:p w:rsidR="00D9056B" w:rsidRDefault="00D9056B">
            <w:pPr>
              <w:pStyle w:val="ConsPlusNormal"/>
            </w:pPr>
            <w:r>
              <w:t>- ул. Манкевича - 440 м;</w:t>
            </w:r>
          </w:p>
          <w:p w:rsidR="00D9056B" w:rsidRDefault="00D9056B">
            <w:pPr>
              <w:pStyle w:val="ConsPlusNormal"/>
            </w:pPr>
            <w:r>
              <w:t>- ул. Чкалова - 800 м;</w:t>
            </w:r>
          </w:p>
          <w:p w:rsidR="00D9056B" w:rsidRDefault="00D9056B">
            <w:pPr>
              <w:pStyle w:val="ConsPlusNormal"/>
            </w:pPr>
            <w:r>
              <w:t>- ул. 5 Июля - 2200 м;</w:t>
            </w:r>
          </w:p>
          <w:p w:rsidR="00D9056B" w:rsidRDefault="00D9056B">
            <w:pPr>
              <w:pStyle w:val="ConsPlusNormal"/>
            </w:pPr>
            <w:r>
              <w:t>- ул. Гагарина - 710 м;</w:t>
            </w:r>
          </w:p>
          <w:p w:rsidR="00D9056B" w:rsidRDefault="00D9056B">
            <w:pPr>
              <w:pStyle w:val="ConsPlusNormal"/>
            </w:pPr>
            <w:r>
              <w:t>- пр-кт Лапенкова - 800 м;</w:t>
            </w:r>
          </w:p>
          <w:p w:rsidR="00D9056B" w:rsidRDefault="00D9056B">
            <w:pPr>
              <w:pStyle w:val="ConsPlusNormal"/>
            </w:pPr>
            <w:r>
              <w:t>- ул. Воеводы Тухачевского - 800 м.</w:t>
            </w:r>
          </w:p>
          <w:p w:rsidR="00D9056B" w:rsidRDefault="00D9056B">
            <w:pPr>
              <w:pStyle w:val="ConsPlusNormal"/>
            </w:pPr>
            <w:r>
              <w:t>Предпроектные работы по строительству моста через реку Чулым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1.5. 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12100S5760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240,</w:t>
            </w:r>
          </w:p>
          <w:p w:rsidR="00D9056B" w:rsidRDefault="00D9056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Мост через р. Тептятка по ул. Ленина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1.6. Расходы на оплату штрафов и решений суда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1210079010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830, 850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6838,3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Оплата по исполнительным листам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1.7. Приобретение основных средств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1210082010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35100,0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Приобретение понтонного моста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1.8. Устройство и ремонт светофорных объектов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1210072190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240, 410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Устройство светофоров на понтонном мосту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Задача 2. Обеспечение дорожной безопасности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28785,0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6852,6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8055,0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43692,6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1.9. Содержание зеленых насаждений вдоль автомобильных дорог города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1210086140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14998,8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Выкашивание газонов, стрижка живой изгороди, обрезка деревьев, формирование крон, уборка зеленой зоны, вывоз мусора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1.10. Содержание пешеходных тротуаров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5478,0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По 29363 м2 ежегодно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1.11. Ремонт пешеходных тротуаров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По 383 м2 ежегодно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1.12. 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121R310601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17587,2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17627,2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Замена светофорных объектов (пр-кт Лапенкова/ул. Гагарина, ул. Кравченко/шоссе Байкал)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 xml:space="preserve">Мероприятие 1.13.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r>
              <w:lastRenderedPageBreak/>
              <w:t>Красноярского края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121R374270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4229,7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Средства планируются направить на оборудование переходов вблизи школ (Лицей N 1, средняя школа N 16, школа N 8)</w:t>
            </w:r>
          </w:p>
        </w:tc>
      </w:tr>
      <w:tr w:rsidR="00D9056B">
        <w:tc>
          <w:tcPr>
            <w:tcW w:w="454" w:type="dxa"/>
            <w:vMerge w:val="restart"/>
          </w:tcPr>
          <w:p w:rsidR="00D9056B" w:rsidRDefault="00D9056B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154" w:type="dxa"/>
            <w:vMerge w:val="restart"/>
          </w:tcPr>
          <w:p w:rsidR="00D9056B" w:rsidRDefault="00D9056B">
            <w:pPr>
              <w:pStyle w:val="ConsPlusNormal"/>
            </w:pPr>
            <w:r>
              <w:t>Мероприятие 1.14.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  <w:vMerge w:val="restart"/>
          </w:tcPr>
          <w:p w:rsidR="00D9056B" w:rsidRDefault="00D9056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121R373980</w:t>
            </w:r>
          </w:p>
        </w:tc>
        <w:tc>
          <w:tcPr>
            <w:tcW w:w="544" w:type="dxa"/>
            <w:vMerge w:val="restart"/>
          </w:tcPr>
          <w:p w:rsidR="00D9056B" w:rsidRDefault="00D9056B">
            <w:pPr>
              <w:pStyle w:val="ConsPlusNormal"/>
              <w:jc w:val="center"/>
            </w:pPr>
            <w:r>
              <w:t>610,</w:t>
            </w:r>
          </w:p>
          <w:p w:rsidR="00D9056B" w:rsidRDefault="00D9056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153,9</w:t>
            </w:r>
          </w:p>
        </w:tc>
        <w:tc>
          <w:tcPr>
            <w:tcW w:w="2464" w:type="dxa"/>
            <w:vMerge w:val="restart"/>
          </w:tcPr>
          <w:p w:rsidR="00D9056B" w:rsidRDefault="00D9056B">
            <w:pPr>
              <w:pStyle w:val="ConsPlusNormal"/>
            </w:pPr>
            <w:r>
              <w:t>Приобретение оборудования, позволяющего в игровой форме формировать навыки безопасного поведения на дороге.</w:t>
            </w:r>
          </w:p>
          <w:p w:rsidR="00D9056B" w:rsidRDefault="00D9056B">
            <w:pPr>
              <w:pStyle w:val="ConsPlusNormal"/>
            </w:pPr>
            <w:r>
              <w:t>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D9056B">
        <w:tc>
          <w:tcPr>
            <w:tcW w:w="4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5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  <w:vMerge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2464" w:type="dxa"/>
            <w:vMerge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152245,8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175186,2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148700,1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476132,1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1.15. Установка монтаж и обслуживание видеонаблюдения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1210079090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Услуги видеонаблюдения на остановочных пунктах "ул. Декабристов" и "Городская больница"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1.16. Устройство и ремонт остановок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4923,2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6187,8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ежегодно. Устройство 10-ти остановок по новому маршруту в 2024 году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 xml:space="preserve">Мероприятие 1.17. Предоставление субсидий юридическим лицам и индивидуальным </w:t>
            </w:r>
            <w:r>
              <w:lastRenderedPageBreak/>
              <w:t>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1.18.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1210072111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46243,0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67506,9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55564,5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169314,4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- 1710653,0 км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Мероприятие 1.19.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9056B" w:rsidRDefault="00D9056B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D9056B" w:rsidRDefault="00D9056B">
            <w:pPr>
              <w:pStyle w:val="ConsPlusNormal"/>
              <w:jc w:val="center"/>
            </w:pPr>
            <w:r>
              <w:t>1210072121</w:t>
            </w:r>
          </w:p>
        </w:tc>
        <w:tc>
          <w:tcPr>
            <w:tcW w:w="544" w:type="dxa"/>
          </w:tcPr>
          <w:p w:rsidR="00D9056B" w:rsidRDefault="00D905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100992,6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300542,9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- 930071,2 км</w:t>
            </w: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671401,4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255422,1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241518,2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1168341,7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  <w:r>
              <w:t>Всего, в том числе ГРБС</w:t>
            </w: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159" w:type="dxa"/>
          </w:tcPr>
          <w:p w:rsidR="00D9056B" w:rsidRDefault="00D9056B">
            <w:pPr>
              <w:pStyle w:val="ConsPlusNormal"/>
            </w:pP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671258,9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255415,1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241511,2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1168185,2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  <w:tr w:rsidR="00D9056B">
        <w:tc>
          <w:tcPr>
            <w:tcW w:w="4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21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744" w:type="dxa"/>
          </w:tcPr>
          <w:p w:rsidR="00D9056B" w:rsidRDefault="00D9056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60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35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544" w:type="dxa"/>
          </w:tcPr>
          <w:p w:rsidR="00D9056B" w:rsidRDefault="00D9056B">
            <w:pPr>
              <w:pStyle w:val="ConsPlusNormal"/>
            </w:pP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D9056B" w:rsidRDefault="00D9056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59" w:type="dxa"/>
          </w:tcPr>
          <w:p w:rsidR="00D9056B" w:rsidRDefault="00D9056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2464" w:type="dxa"/>
          </w:tcPr>
          <w:p w:rsidR="00D9056B" w:rsidRDefault="00D9056B">
            <w:pPr>
              <w:pStyle w:val="ConsPlusNormal"/>
            </w:pPr>
          </w:p>
        </w:tc>
      </w:tr>
    </w:tbl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jc w:val="both"/>
      </w:pPr>
    </w:p>
    <w:p w:rsidR="00D9056B" w:rsidRDefault="00D905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B9083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56B"/>
    <w:rsid w:val="0028136E"/>
    <w:rsid w:val="003B1178"/>
    <w:rsid w:val="00501BEA"/>
    <w:rsid w:val="008D243B"/>
    <w:rsid w:val="00A30EA3"/>
    <w:rsid w:val="00B77BC0"/>
    <w:rsid w:val="00C01572"/>
    <w:rsid w:val="00D9056B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56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905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D9056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905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D9056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90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D90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90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2955&amp;dst=100005" TargetMode="External"/><Relationship Id="rId117" Type="http://schemas.openxmlformats.org/officeDocument/2006/relationships/hyperlink" Target="https://login.consultant.ru/link/?req=doc&amp;base=RLAW123&amp;n=328978&amp;dst=100006" TargetMode="External"/><Relationship Id="rId21" Type="http://schemas.openxmlformats.org/officeDocument/2006/relationships/hyperlink" Target="https://login.consultant.ru/link/?req=doc&amp;base=RLAW123&amp;n=142146&amp;dst=100005" TargetMode="External"/><Relationship Id="rId42" Type="http://schemas.openxmlformats.org/officeDocument/2006/relationships/hyperlink" Target="https://login.consultant.ru/link/?req=doc&amp;base=RLAW123&amp;n=198954&amp;dst=100005" TargetMode="External"/><Relationship Id="rId47" Type="http://schemas.openxmlformats.org/officeDocument/2006/relationships/hyperlink" Target="https://login.consultant.ru/link/?req=doc&amp;base=RLAW123&amp;n=212581&amp;dst=100005" TargetMode="External"/><Relationship Id="rId63" Type="http://schemas.openxmlformats.org/officeDocument/2006/relationships/hyperlink" Target="https://login.consultant.ru/link/?req=doc&amp;base=RLAW123&amp;n=235755&amp;dst=100005" TargetMode="External"/><Relationship Id="rId68" Type="http://schemas.openxmlformats.org/officeDocument/2006/relationships/hyperlink" Target="https://login.consultant.ru/link/?req=doc&amp;base=RLAW123&amp;n=251347&amp;dst=100005" TargetMode="External"/><Relationship Id="rId84" Type="http://schemas.openxmlformats.org/officeDocument/2006/relationships/hyperlink" Target="https://login.consultant.ru/link/?req=doc&amp;base=RLAW123&amp;n=296752&amp;dst=100005" TargetMode="External"/><Relationship Id="rId89" Type="http://schemas.openxmlformats.org/officeDocument/2006/relationships/hyperlink" Target="https://login.consultant.ru/link/?req=doc&amp;base=RLAW123&amp;n=307275&amp;dst=100005" TargetMode="External"/><Relationship Id="rId112" Type="http://schemas.openxmlformats.org/officeDocument/2006/relationships/hyperlink" Target="https://login.consultant.ru/link/?req=doc&amp;base=RLAW123&amp;n=97027&amp;dst=100417" TargetMode="External"/><Relationship Id="rId133" Type="http://schemas.openxmlformats.org/officeDocument/2006/relationships/hyperlink" Target="https://login.consultant.ru/link/?req=doc&amp;base=LAW&amp;n=466790&amp;dst=103006" TargetMode="External"/><Relationship Id="rId138" Type="http://schemas.openxmlformats.org/officeDocument/2006/relationships/hyperlink" Target="https://login.consultant.ru/link/?req=doc&amp;base=RLAW123&amp;n=321229" TargetMode="External"/><Relationship Id="rId154" Type="http://schemas.openxmlformats.org/officeDocument/2006/relationships/hyperlink" Target="https://login.consultant.ru/link/?req=doc&amp;base=RLAW123&amp;n=346716&amp;dst=100012" TargetMode="External"/><Relationship Id="rId159" Type="http://schemas.openxmlformats.org/officeDocument/2006/relationships/hyperlink" Target="https://login.consultant.ru/link/?req=doc&amp;base=RLAW123&amp;n=336213&amp;dst=100013" TargetMode="External"/><Relationship Id="rId175" Type="http://schemas.openxmlformats.org/officeDocument/2006/relationships/hyperlink" Target="https://login.consultant.ru/link/?req=doc&amp;base=RLAW123&amp;n=346716&amp;dst=100018" TargetMode="External"/><Relationship Id="rId170" Type="http://schemas.openxmlformats.org/officeDocument/2006/relationships/hyperlink" Target="https://login.consultant.ru/link/?req=doc&amp;base=RLAW123&amp;n=303241&amp;dst=102578" TargetMode="External"/><Relationship Id="rId16" Type="http://schemas.openxmlformats.org/officeDocument/2006/relationships/hyperlink" Target="https://login.consultant.ru/link/?req=doc&amp;base=RLAW123&amp;n=131275&amp;dst=100005" TargetMode="External"/><Relationship Id="rId107" Type="http://schemas.openxmlformats.org/officeDocument/2006/relationships/hyperlink" Target="https://login.consultant.ru/link/?req=doc&amp;base=LAW&amp;n=480999&amp;dst=100166" TargetMode="External"/><Relationship Id="rId11" Type="http://schemas.openxmlformats.org/officeDocument/2006/relationships/hyperlink" Target="https://login.consultant.ru/link/?req=doc&amp;base=RLAW123&amp;n=113236&amp;dst=100005" TargetMode="External"/><Relationship Id="rId32" Type="http://schemas.openxmlformats.org/officeDocument/2006/relationships/hyperlink" Target="https://login.consultant.ru/link/?req=doc&amp;base=RLAW123&amp;n=182255&amp;dst=100005" TargetMode="External"/><Relationship Id="rId37" Type="http://schemas.openxmlformats.org/officeDocument/2006/relationships/hyperlink" Target="https://login.consultant.ru/link/?req=doc&amp;base=RLAW123&amp;n=190880&amp;dst=100005" TargetMode="External"/><Relationship Id="rId53" Type="http://schemas.openxmlformats.org/officeDocument/2006/relationships/hyperlink" Target="https://login.consultant.ru/link/?req=doc&amp;base=RLAW123&amp;n=218909&amp;dst=100005" TargetMode="External"/><Relationship Id="rId58" Type="http://schemas.openxmlformats.org/officeDocument/2006/relationships/hyperlink" Target="https://login.consultant.ru/link/?req=doc&amp;base=RLAW123&amp;n=229727&amp;dst=100005" TargetMode="External"/><Relationship Id="rId74" Type="http://schemas.openxmlformats.org/officeDocument/2006/relationships/hyperlink" Target="https://login.consultant.ru/link/?req=doc&amp;base=RLAW123&amp;n=275265&amp;dst=100005" TargetMode="External"/><Relationship Id="rId79" Type="http://schemas.openxmlformats.org/officeDocument/2006/relationships/hyperlink" Target="https://login.consultant.ru/link/?req=doc&amp;base=RLAW123&amp;n=281114&amp;dst=100005" TargetMode="External"/><Relationship Id="rId102" Type="http://schemas.openxmlformats.org/officeDocument/2006/relationships/hyperlink" Target="https://login.consultant.ru/link/?req=doc&amp;base=RLAW123&amp;n=338362&amp;dst=100005" TargetMode="External"/><Relationship Id="rId123" Type="http://schemas.openxmlformats.org/officeDocument/2006/relationships/hyperlink" Target="https://login.consultant.ru/link/?req=doc&amp;base=RLAW123&amp;n=339587&amp;dst=100006" TargetMode="External"/><Relationship Id="rId128" Type="http://schemas.openxmlformats.org/officeDocument/2006/relationships/hyperlink" Target="https://login.consultant.ru/link/?req=doc&amp;base=RLAW123&amp;n=303241" TargetMode="External"/><Relationship Id="rId144" Type="http://schemas.openxmlformats.org/officeDocument/2006/relationships/hyperlink" Target="https://login.consultant.ru/link/?req=doc&amp;base=LAW&amp;n=489969&amp;dst=100020" TargetMode="External"/><Relationship Id="rId149" Type="http://schemas.openxmlformats.org/officeDocument/2006/relationships/hyperlink" Target="https://login.consultant.ru/link/?req=doc&amp;base=RLAW123&amp;n=221302" TargetMode="External"/><Relationship Id="rId5" Type="http://schemas.openxmlformats.org/officeDocument/2006/relationships/hyperlink" Target="https://login.consultant.ru/link/?req=doc&amp;base=RLAW123&amp;n=106505&amp;dst=100005" TargetMode="External"/><Relationship Id="rId90" Type="http://schemas.openxmlformats.org/officeDocument/2006/relationships/hyperlink" Target="https://login.consultant.ru/link/?req=doc&amp;base=RLAW123&amp;n=309975&amp;dst=100005" TargetMode="External"/><Relationship Id="rId95" Type="http://schemas.openxmlformats.org/officeDocument/2006/relationships/hyperlink" Target="https://login.consultant.ru/link/?req=doc&amp;base=RLAW123&amp;n=322186&amp;dst=100005" TargetMode="External"/><Relationship Id="rId160" Type="http://schemas.openxmlformats.org/officeDocument/2006/relationships/hyperlink" Target="https://login.consultant.ru/link/?req=doc&amp;base=RLAW123&amp;n=338362&amp;dst=100009" TargetMode="External"/><Relationship Id="rId165" Type="http://schemas.openxmlformats.org/officeDocument/2006/relationships/hyperlink" Target="https://login.consultant.ru/link/?req=doc&amp;base=RLAW123&amp;n=328978&amp;dst=100041" TargetMode="External"/><Relationship Id="rId22" Type="http://schemas.openxmlformats.org/officeDocument/2006/relationships/hyperlink" Target="https://login.consultant.ru/link/?req=doc&amp;base=RLAW123&amp;n=144696&amp;dst=100005" TargetMode="External"/><Relationship Id="rId27" Type="http://schemas.openxmlformats.org/officeDocument/2006/relationships/hyperlink" Target="https://login.consultant.ru/link/?req=doc&amp;base=RLAW123&amp;n=174195&amp;dst=100005" TargetMode="External"/><Relationship Id="rId43" Type="http://schemas.openxmlformats.org/officeDocument/2006/relationships/hyperlink" Target="https://login.consultant.ru/link/?req=doc&amp;base=RLAW123&amp;n=199369&amp;dst=100005" TargetMode="External"/><Relationship Id="rId48" Type="http://schemas.openxmlformats.org/officeDocument/2006/relationships/hyperlink" Target="https://login.consultant.ru/link/?req=doc&amp;base=RLAW123&amp;n=212582&amp;dst=100005" TargetMode="External"/><Relationship Id="rId64" Type="http://schemas.openxmlformats.org/officeDocument/2006/relationships/hyperlink" Target="https://login.consultant.ru/link/?req=doc&amp;base=RLAW123&amp;n=244070&amp;dst=100005" TargetMode="External"/><Relationship Id="rId69" Type="http://schemas.openxmlformats.org/officeDocument/2006/relationships/hyperlink" Target="https://login.consultant.ru/link/?req=doc&amp;base=RLAW123&amp;n=255412&amp;dst=100005" TargetMode="External"/><Relationship Id="rId113" Type="http://schemas.openxmlformats.org/officeDocument/2006/relationships/hyperlink" Target="https://login.consultant.ru/link/?req=doc&amp;base=RLAW123&amp;n=312988&amp;dst=100006" TargetMode="External"/><Relationship Id="rId118" Type="http://schemas.openxmlformats.org/officeDocument/2006/relationships/hyperlink" Target="https://login.consultant.ru/link/?req=doc&amp;base=RLAW123&amp;n=331806&amp;dst=100006" TargetMode="External"/><Relationship Id="rId134" Type="http://schemas.openxmlformats.org/officeDocument/2006/relationships/hyperlink" Target="https://login.consultant.ru/link/?req=doc&amp;base=LAW&amp;n=480999" TargetMode="External"/><Relationship Id="rId139" Type="http://schemas.openxmlformats.org/officeDocument/2006/relationships/hyperlink" Target="https://login.consultant.ru/link/?req=doc&amp;base=RLAW123&amp;n=331806&amp;dst=100011" TargetMode="External"/><Relationship Id="rId80" Type="http://schemas.openxmlformats.org/officeDocument/2006/relationships/hyperlink" Target="https://login.consultant.ru/link/?req=doc&amp;base=RLAW123&amp;n=284899&amp;dst=100005" TargetMode="External"/><Relationship Id="rId85" Type="http://schemas.openxmlformats.org/officeDocument/2006/relationships/hyperlink" Target="https://login.consultant.ru/link/?req=doc&amp;base=RLAW123&amp;n=297650&amp;dst=100005" TargetMode="External"/><Relationship Id="rId150" Type="http://schemas.openxmlformats.org/officeDocument/2006/relationships/hyperlink" Target="https://login.consultant.ru/link/?req=doc&amp;base=RLAW123&amp;n=328978&amp;dst=100035" TargetMode="External"/><Relationship Id="rId155" Type="http://schemas.openxmlformats.org/officeDocument/2006/relationships/hyperlink" Target="https://login.consultant.ru/link/?req=doc&amp;base=RLAW123&amp;n=328978&amp;dst=100041" TargetMode="External"/><Relationship Id="rId171" Type="http://schemas.openxmlformats.org/officeDocument/2006/relationships/hyperlink" Target="https://login.consultant.ru/link/?req=doc&amp;base=RLAW123&amp;n=303241&amp;dst=102578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123&amp;n=129510&amp;dst=100005" TargetMode="External"/><Relationship Id="rId17" Type="http://schemas.openxmlformats.org/officeDocument/2006/relationships/hyperlink" Target="https://login.consultant.ru/link/?req=doc&amp;base=RLAW123&amp;n=136725&amp;dst=101330" TargetMode="External"/><Relationship Id="rId33" Type="http://schemas.openxmlformats.org/officeDocument/2006/relationships/hyperlink" Target="https://login.consultant.ru/link/?req=doc&amp;base=RLAW123&amp;n=184128&amp;dst=100005" TargetMode="External"/><Relationship Id="rId38" Type="http://schemas.openxmlformats.org/officeDocument/2006/relationships/hyperlink" Target="https://login.consultant.ru/link/?req=doc&amp;base=RLAW123&amp;n=192601&amp;dst=100005" TargetMode="External"/><Relationship Id="rId59" Type="http://schemas.openxmlformats.org/officeDocument/2006/relationships/hyperlink" Target="https://login.consultant.ru/link/?req=doc&amp;base=RLAW123&amp;n=230277&amp;dst=100005" TargetMode="External"/><Relationship Id="rId103" Type="http://schemas.openxmlformats.org/officeDocument/2006/relationships/hyperlink" Target="https://login.consultant.ru/link/?req=doc&amp;base=RLAW123&amp;n=339587&amp;dst=100005" TargetMode="External"/><Relationship Id="rId108" Type="http://schemas.openxmlformats.org/officeDocument/2006/relationships/hyperlink" Target="https://login.consultant.ru/link/?req=doc&amp;base=LAW&amp;n=466790&amp;dst=103281" TargetMode="External"/><Relationship Id="rId124" Type="http://schemas.openxmlformats.org/officeDocument/2006/relationships/hyperlink" Target="https://login.consultant.ru/link/?req=doc&amp;base=RLAW123&amp;n=341857&amp;dst=100006" TargetMode="External"/><Relationship Id="rId129" Type="http://schemas.openxmlformats.org/officeDocument/2006/relationships/hyperlink" Target="https://login.consultant.ru/link/?req=doc&amp;base=RLAW123&amp;n=334652" TargetMode="External"/><Relationship Id="rId54" Type="http://schemas.openxmlformats.org/officeDocument/2006/relationships/hyperlink" Target="https://login.consultant.ru/link/?req=doc&amp;base=RLAW123&amp;n=221486&amp;dst=100005" TargetMode="External"/><Relationship Id="rId70" Type="http://schemas.openxmlformats.org/officeDocument/2006/relationships/hyperlink" Target="https://login.consultant.ru/link/?req=doc&amp;base=RLAW123&amp;n=257654&amp;dst=100005" TargetMode="External"/><Relationship Id="rId75" Type="http://schemas.openxmlformats.org/officeDocument/2006/relationships/hyperlink" Target="https://login.consultant.ru/link/?req=doc&amp;base=RLAW123&amp;n=275863&amp;dst=100005" TargetMode="External"/><Relationship Id="rId91" Type="http://schemas.openxmlformats.org/officeDocument/2006/relationships/hyperlink" Target="https://login.consultant.ru/link/?req=doc&amp;base=RLAW123&amp;n=312988&amp;dst=100005" TargetMode="External"/><Relationship Id="rId96" Type="http://schemas.openxmlformats.org/officeDocument/2006/relationships/hyperlink" Target="https://login.consultant.ru/link/?req=doc&amp;base=RLAW123&amp;n=323614&amp;dst=100005" TargetMode="External"/><Relationship Id="rId140" Type="http://schemas.openxmlformats.org/officeDocument/2006/relationships/hyperlink" Target="https://login.consultant.ru/link/?req=doc&amp;base=LAW&amp;n=456504&amp;dst=297" TargetMode="External"/><Relationship Id="rId145" Type="http://schemas.openxmlformats.org/officeDocument/2006/relationships/hyperlink" Target="https://login.consultant.ru/link/?req=doc&amp;base=LAW&amp;n=491688&amp;dst=134203" TargetMode="External"/><Relationship Id="rId161" Type="http://schemas.openxmlformats.org/officeDocument/2006/relationships/hyperlink" Target="https://login.consultant.ru/link/?req=doc&amp;base=RLAW123&amp;n=339587&amp;dst=100013" TargetMode="External"/><Relationship Id="rId166" Type="http://schemas.openxmlformats.org/officeDocument/2006/relationships/hyperlink" Target="https://login.consultant.ru/link/?req=doc&amp;base=RLAW123&amp;n=328978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788&amp;dst=100005" TargetMode="External"/><Relationship Id="rId23" Type="http://schemas.openxmlformats.org/officeDocument/2006/relationships/hyperlink" Target="https://login.consultant.ru/link/?req=doc&amp;base=RLAW123&amp;n=144699&amp;dst=100005" TargetMode="External"/><Relationship Id="rId28" Type="http://schemas.openxmlformats.org/officeDocument/2006/relationships/hyperlink" Target="https://login.consultant.ru/link/?req=doc&amp;base=RLAW123&amp;n=174697&amp;dst=100005" TargetMode="External"/><Relationship Id="rId49" Type="http://schemas.openxmlformats.org/officeDocument/2006/relationships/hyperlink" Target="https://login.consultant.ru/link/?req=doc&amp;base=RLAW123&amp;n=215001&amp;dst=100005" TargetMode="External"/><Relationship Id="rId114" Type="http://schemas.openxmlformats.org/officeDocument/2006/relationships/hyperlink" Target="https://login.consultant.ru/link/?req=doc&amp;base=RLAW123&amp;n=143167&amp;dst=100006" TargetMode="External"/><Relationship Id="rId119" Type="http://schemas.openxmlformats.org/officeDocument/2006/relationships/hyperlink" Target="https://login.consultant.ru/link/?req=doc&amp;base=RLAW123&amp;n=335138&amp;dst=100006" TargetMode="External"/><Relationship Id="rId10" Type="http://schemas.openxmlformats.org/officeDocument/2006/relationships/hyperlink" Target="https://login.consultant.ru/link/?req=doc&amp;base=RLAW123&amp;n=111313&amp;dst=100005" TargetMode="External"/><Relationship Id="rId31" Type="http://schemas.openxmlformats.org/officeDocument/2006/relationships/hyperlink" Target="https://login.consultant.ru/link/?req=doc&amp;base=RLAW123&amp;n=181429&amp;dst=100005" TargetMode="External"/><Relationship Id="rId44" Type="http://schemas.openxmlformats.org/officeDocument/2006/relationships/hyperlink" Target="https://login.consultant.ru/link/?req=doc&amp;base=RLAW123&amp;n=200879&amp;dst=100005" TargetMode="External"/><Relationship Id="rId52" Type="http://schemas.openxmlformats.org/officeDocument/2006/relationships/hyperlink" Target="https://login.consultant.ru/link/?req=doc&amp;base=RLAW123&amp;n=234701&amp;dst=100005" TargetMode="External"/><Relationship Id="rId60" Type="http://schemas.openxmlformats.org/officeDocument/2006/relationships/hyperlink" Target="https://login.consultant.ru/link/?req=doc&amp;base=RLAW123&amp;n=232714&amp;dst=100005" TargetMode="External"/><Relationship Id="rId65" Type="http://schemas.openxmlformats.org/officeDocument/2006/relationships/hyperlink" Target="https://login.consultant.ru/link/?req=doc&amp;base=RLAW123&amp;n=241181&amp;dst=100005" TargetMode="External"/><Relationship Id="rId73" Type="http://schemas.openxmlformats.org/officeDocument/2006/relationships/hyperlink" Target="https://login.consultant.ru/link/?req=doc&amp;base=RLAW123&amp;n=270577&amp;dst=100005" TargetMode="External"/><Relationship Id="rId78" Type="http://schemas.openxmlformats.org/officeDocument/2006/relationships/hyperlink" Target="https://login.consultant.ru/link/?req=doc&amp;base=RLAW123&amp;n=280845&amp;dst=100005" TargetMode="External"/><Relationship Id="rId81" Type="http://schemas.openxmlformats.org/officeDocument/2006/relationships/hyperlink" Target="https://login.consultant.ru/link/?req=doc&amp;base=RLAW123&amp;n=289358&amp;dst=100005" TargetMode="External"/><Relationship Id="rId86" Type="http://schemas.openxmlformats.org/officeDocument/2006/relationships/hyperlink" Target="https://login.consultant.ru/link/?req=doc&amp;base=RLAW123&amp;n=298650&amp;dst=100005" TargetMode="External"/><Relationship Id="rId94" Type="http://schemas.openxmlformats.org/officeDocument/2006/relationships/hyperlink" Target="https://login.consultant.ru/link/?req=doc&amp;base=RLAW123&amp;n=320305&amp;dst=100005" TargetMode="External"/><Relationship Id="rId99" Type="http://schemas.openxmlformats.org/officeDocument/2006/relationships/hyperlink" Target="https://login.consultant.ru/link/?req=doc&amp;base=RLAW123&amp;n=335138&amp;dst=100005" TargetMode="External"/><Relationship Id="rId101" Type="http://schemas.openxmlformats.org/officeDocument/2006/relationships/hyperlink" Target="https://login.consultant.ru/link/?req=doc&amp;base=RLAW123&amp;n=336213&amp;dst=100005" TargetMode="External"/><Relationship Id="rId122" Type="http://schemas.openxmlformats.org/officeDocument/2006/relationships/hyperlink" Target="https://login.consultant.ru/link/?req=doc&amp;base=RLAW123&amp;n=338362&amp;dst=100006" TargetMode="External"/><Relationship Id="rId130" Type="http://schemas.openxmlformats.org/officeDocument/2006/relationships/hyperlink" Target="https://login.consultant.ru/link/?req=doc&amp;base=RLAW123&amp;n=328978&amp;dst=100006" TargetMode="External"/><Relationship Id="rId135" Type="http://schemas.openxmlformats.org/officeDocument/2006/relationships/hyperlink" Target="https://login.consultant.ru/link/?req=doc&amp;base=LAW&amp;n=494619" TargetMode="External"/><Relationship Id="rId143" Type="http://schemas.openxmlformats.org/officeDocument/2006/relationships/hyperlink" Target="https://login.consultant.ru/link/?req=doc&amp;base=RLAW123&amp;n=331806&amp;dst=100013" TargetMode="External"/><Relationship Id="rId148" Type="http://schemas.openxmlformats.org/officeDocument/2006/relationships/hyperlink" Target="https://login.consultant.ru/link/?req=doc&amp;base=RLAW123&amp;n=345655&amp;dst=100011" TargetMode="External"/><Relationship Id="rId151" Type="http://schemas.openxmlformats.org/officeDocument/2006/relationships/hyperlink" Target="https://login.consultant.ru/link/?req=doc&amp;base=RLAW123&amp;n=345655&amp;dst=100012" TargetMode="External"/><Relationship Id="rId156" Type="http://schemas.openxmlformats.org/officeDocument/2006/relationships/hyperlink" Target="https://login.consultant.ru/link/?req=doc&amp;base=RLAW123&amp;n=331806&amp;dst=100030" TargetMode="External"/><Relationship Id="rId164" Type="http://schemas.openxmlformats.org/officeDocument/2006/relationships/hyperlink" Target="https://login.consultant.ru/link/?req=doc&amp;base=RLAW123&amp;n=346716&amp;dst=100013" TargetMode="External"/><Relationship Id="rId169" Type="http://schemas.openxmlformats.org/officeDocument/2006/relationships/hyperlink" Target="https://login.consultant.ru/link/?req=doc&amp;base=RLAW123&amp;n=303241&amp;dst=102371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08&amp;dst=100005" TargetMode="External"/><Relationship Id="rId172" Type="http://schemas.openxmlformats.org/officeDocument/2006/relationships/hyperlink" Target="https://login.consultant.ru/link/?req=doc&amp;base=RLAW123&amp;n=303241&amp;dst=102198" TargetMode="External"/><Relationship Id="rId13" Type="http://schemas.openxmlformats.org/officeDocument/2006/relationships/hyperlink" Target="https://login.consultant.ru/link/?req=doc&amp;base=RLAW123&amp;n=128923&amp;dst=100005" TargetMode="External"/><Relationship Id="rId18" Type="http://schemas.openxmlformats.org/officeDocument/2006/relationships/hyperlink" Target="https://login.consultant.ru/link/?req=doc&amp;base=RLAW123&amp;n=136242&amp;dst=100005" TargetMode="External"/><Relationship Id="rId39" Type="http://schemas.openxmlformats.org/officeDocument/2006/relationships/hyperlink" Target="https://login.consultant.ru/link/?req=doc&amp;base=RLAW123&amp;n=193555&amp;dst=100005" TargetMode="External"/><Relationship Id="rId109" Type="http://schemas.openxmlformats.org/officeDocument/2006/relationships/hyperlink" Target="https://login.consultant.ru/link/?req=doc&amp;base=RLAW123&amp;n=334652" TargetMode="External"/><Relationship Id="rId34" Type="http://schemas.openxmlformats.org/officeDocument/2006/relationships/hyperlink" Target="https://login.consultant.ru/link/?req=doc&amp;base=RLAW123&amp;n=186180&amp;dst=100005" TargetMode="External"/><Relationship Id="rId50" Type="http://schemas.openxmlformats.org/officeDocument/2006/relationships/hyperlink" Target="https://login.consultant.ru/link/?req=doc&amp;base=RLAW123&amp;n=215747&amp;dst=100005" TargetMode="External"/><Relationship Id="rId55" Type="http://schemas.openxmlformats.org/officeDocument/2006/relationships/hyperlink" Target="https://login.consultant.ru/link/?req=doc&amp;base=RLAW123&amp;n=223091&amp;dst=100005" TargetMode="External"/><Relationship Id="rId76" Type="http://schemas.openxmlformats.org/officeDocument/2006/relationships/hyperlink" Target="https://login.consultant.ru/link/?req=doc&amp;base=RLAW123&amp;n=276940&amp;dst=100005" TargetMode="External"/><Relationship Id="rId97" Type="http://schemas.openxmlformats.org/officeDocument/2006/relationships/hyperlink" Target="https://login.consultant.ru/link/?req=doc&amp;base=RLAW123&amp;n=328978&amp;dst=100005" TargetMode="External"/><Relationship Id="rId104" Type="http://schemas.openxmlformats.org/officeDocument/2006/relationships/hyperlink" Target="https://login.consultant.ru/link/?req=doc&amp;base=RLAW123&amp;n=341857&amp;dst=100005" TargetMode="External"/><Relationship Id="rId120" Type="http://schemas.openxmlformats.org/officeDocument/2006/relationships/hyperlink" Target="https://login.consultant.ru/link/?req=doc&amp;base=RLAW123&amp;n=335855&amp;dst=100006" TargetMode="External"/><Relationship Id="rId125" Type="http://schemas.openxmlformats.org/officeDocument/2006/relationships/hyperlink" Target="https://login.consultant.ru/link/?req=doc&amp;base=RLAW123&amp;n=345655&amp;dst=100006" TargetMode="External"/><Relationship Id="rId141" Type="http://schemas.openxmlformats.org/officeDocument/2006/relationships/hyperlink" Target="https://login.consultant.ru/link/?req=doc&amp;base=LAW&amp;n=456504" TargetMode="External"/><Relationship Id="rId146" Type="http://schemas.openxmlformats.org/officeDocument/2006/relationships/hyperlink" Target="https://login.consultant.ru/link/?req=doc&amp;base=RLAW123&amp;n=345655&amp;dst=100011" TargetMode="External"/><Relationship Id="rId167" Type="http://schemas.openxmlformats.org/officeDocument/2006/relationships/hyperlink" Target="https://login.consultant.ru/link/?req=doc&amp;base=RLAW123&amp;n=346716&amp;dst=100013" TargetMode="External"/><Relationship Id="rId7" Type="http://schemas.openxmlformats.org/officeDocument/2006/relationships/hyperlink" Target="https://login.consultant.ru/link/?req=doc&amp;base=RLAW123&amp;n=107739&amp;dst=100005" TargetMode="External"/><Relationship Id="rId71" Type="http://schemas.openxmlformats.org/officeDocument/2006/relationships/hyperlink" Target="https://login.consultant.ru/link/?req=doc&amp;base=RLAW123&amp;n=260134&amp;dst=100005" TargetMode="External"/><Relationship Id="rId92" Type="http://schemas.openxmlformats.org/officeDocument/2006/relationships/hyperlink" Target="https://login.consultant.ru/link/?req=doc&amp;base=RLAW123&amp;n=315156&amp;dst=100005" TargetMode="External"/><Relationship Id="rId162" Type="http://schemas.openxmlformats.org/officeDocument/2006/relationships/hyperlink" Target="https://login.consultant.ru/link/?req=doc&amp;base=RLAW123&amp;n=341857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683&amp;dst=100005" TargetMode="External"/><Relationship Id="rId24" Type="http://schemas.openxmlformats.org/officeDocument/2006/relationships/hyperlink" Target="https://login.consultant.ru/link/?req=doc&amp;base=RLAW123&amp;n=166573&amp;dst=100005" TargetMode="External"/><Relationship Id="rId40" Type="http://schemas.openxmlformats.org/officeDocument/2006/relationships/hyperlink" Target="https://login.consultant.ru/link/?req=doc&amp;base=RLAW123&amp;n=196540&amp;dst=100005" TargetMode="External"/><Relationship Id="rId45" Type="http://schemas.openxmlformats.org/officeDocument/2006/relationships/hyperlink" Target="https://login.consultant.ru/link/?req=doc&amp;base=RLAW123&amp;n=204345&amp;dst=100005" TargetMode="External"/><Relationship Id="rId66" Type="http://schemas.openxmlformats.org/officeDocument/2006/relationships/hyperlink" Target="https://login.consultant.ru/link/?req=doc&amp;base=RLAW123&amp;n=245710&amp;dst=100005" TargetMode="External"/><Relationship Id="rId87" Type="http://schemas.openxmlformats.org/officeDocument/2006/relationships/hyperlink" Target="https://login.consultant.ru/link/?req=doc&amp;base=RLAW123&amp;n=301233&amp;dst=100005" TargetMode="External"/><Relationship Id="rId110" Type="http://schemas.openxmlformats.org/officeDocument/2006/relationships/hyperlink" Target="https://login.consultant.ru/link/?req=doc&amp;base=RLAW123&amp;n=303241" TargetMode="External"/><Relationship Id="rId115" Type="http://schemas.openxmlformats.org/officeDocument/2006/relationships/hyperlink" Target="https://login.consultant.ru/link/?req=doc&amp;base=RLAW123&amp;n=312988&amp;dst=100007" TargetMode="External"/><Relationship Id="rId131" Type="http://schemas.openxmlformats.org/officeDocument/2006/relationships/hyperlink" Target="https://login.consultant.ru/link/?req=doc&amp;base=RLAW123&amp;n=328978&amp;dst=100011" TargetMode="External"/><Relationship Id="rId136" Type="http://schemas.openxmlformats.org/officeDocument/2006/relationships/hyperlink" Target="https://login.consultant.ru/link/?req=doc&amp;base=LAW&amp;n=470936" TargetMode="External"/><Relationship Id="rId157" Type="http://schemas.openxmlformats.org/officeDocument/2006/relationships/hyperlink" Target="https://login.consultant.ru/link/?req=doc&amp;base=RLAW123&amp;n=335138&amp;dst=100013" TargetMode="External"/><Relationship Id="rId61" Type="http://schemas.openxmlformats.org/officeDocument/2006/relationships/hyperlink" Target="https://login.consultant.ru/link/?req=doc&amp;base=RLAW123&amp;n=244050&amp;dst=100005" TargetMode="External"/><Relationship Id="rId82" Type="http://schemas.openxmlformats.org/officeDocument/2006/relationships/hyperlink" Target="https://login.consultant.ru/link/?req=doc&amp;base=RLAW123&amp;n=292161&amp;dst=100005" TargetMode="External"/><Relationship Id="rId152" Type="http://schemas.openxmlformats.org/officeDocument/2006/relationships/hyperlink" Target="https://login.consultant.ru/link/?req=doc&amp;base=RLAW123&amp;n=345655&amp;dst=100013" TargetMode="External"/><Relationship Id="rId173" Type="http://schemas.openxmlformats.org/officeDocument/2006/relationships/hyperlink" Target="https://login.consultant.ru/link/?req=doc&amp;base=RLAW123&amp;n=303241&amp;dst=102295" TargetMode="External"/><Relationship Id="rId19" Type="http://schemas.openxmlformats.org/officeDocument/2006/relationships/hyperlink" Target="https://login.consultant.ru/link/?req=doc&amp;base=RLAW123&amp;n=137754&amp;dst=100005" TargetMode="External"/><Relationship Id="rId14" Type="http://schemas.openxmlformats.org/officeDocument/2006/relationships/hyperlink" Target="https://login.consultant.ru/link/?req=doc&amp;base=RLAW123&amp;n=143167&amp;dst=100005" TargetMode="External"/><Relationship Id="rId30" Type="http://schemas.openxmlformats.org/officeDocument/2006/relationships/hyperlink" Target="https://login.consultant.ru/link/?req=doc&amp;base=RLAW123&amp;n=179392&amp;dst=100005" TargetMode="External"/><Relationship Id="rId35" Type="http://schemas.openxmlformats.org/officeDocument/2006/relationships/hyperlink" Target="https://login.consultant.ru/link/?req=doc&amp;base=RLAW123&amp;n=189606&amp;dst=100005" TargetMode="External"/><Relationship Id="rId56" Type="http://schemas.openxmlformats.org/officeDocument/2006/relationships/hyperlink" Target="https://login.consultant.ru/link/?req=doc&amp;base=RLAW123&amp;n=224626&amp;dst=100005" TargetMode="External"/><Relationship Id="rId77" Type="http://schemas.openxmlformats.org/officeDocument/2006/relationships/hyperlink" Target="https://login.consultant.ru/link/?req=doc&amp;base=RLAW123&amp;n=279064&amp;dst=100005" TargetMode="External"/><Relationship Id="rId100" Type="http://schemas.openxmlformats.org/officeDocument/2006/relationships/hyperlink" Target="https://login.consultant.ru/link/?req=doc&amp;base=RLAW123&amp;n=335855&amp;dst=100005" TargetMode="External"/><Relationship Id="rId105" Type="http://schemas.openxmlformats.org/officeDocument/2006/relationships/hyperlink" Target="https://login.consultant.ru/link/?req=doc&amp;base=RLAW123&amp;n=345655&amp;dst=100005" TargetMode="External"/><Relationship Id="rId126" Type="http://schemas.openxmlformats.org/officeDocument/2006/relationships/hyperlink" Target="https://login.consultant.ru/link/?req=doc&amp;base=RLAW123&amp;n=346716&amp;dst=100006" TargetMode="External"/><Relationship Id="rId147" Type="http://schemas.openxmlformats.org/officeDocument/2006/relationships/hyperlink" Target="https://login.consultant.ru/link/?req=doc&amp;base=RLAW123&amp;n=341857&amp;dst=100011" TargetMode="External"/><Relationship Id="rId168" Type="http://schemas.openxmlformats.org/officeDocument/2006/relationships/hyperlink" Target="https://login.consultant.ru/link/?req=doc&amp;base=LAW&amp;n=456504" TargetMode="External"/><Relationship Id="rId8" Type="http://schemas.openxmlformats.org/officeDocument/2006/relationships/hyperlink" Target="https://login.consultant.ru/link/?req=doc&amp;base=RLAW123&amp;n=109374&amp;dst=100005" TargetMode="External"/><Relationship Id="rId51" Type="http://schemas.openxmlformats.org/officeDocument/2006/relationships/hyperlink" Target="https://login.consultant.ru/link/?req=doc&amp;base=RLAW123&amp;n=218993&amp;dst=100005" TargetMode="External"/><Relationship Id="rId72" Type="http://schemas.openxmlformats.org/officeDocument/2006/relationships/hyperlink" Target="https://login.consultant.ru/link/?req=doc&amp;base=RLAW123&amp;n=265040&amp;dst=100005" TargetMode="External"/><Relationship Id="rId93" Type="http://schemas.openxmlformats.org/officeDocument/2006/relationships/hyperlink" Target="https://login.consultant.ru/link/?req=doc&amp;base=RLAW123&amp;n=318884&amp;dst=100005" TargetMode="External"/><Relationship Id="rId98" Type="http://schemas.openxmlformats.org/officeDocument/2006/relationships/hyperlink" Target="https://login.consultant.ru/link/?req=doc&amp;base=RLAW123&amp;n=331806&amp;dst=100005" TargetMode="External"/><Relationship Id="rId121" Type="http://schemas.openxmlformats.org/officeDocument/2006/relationships/hyperlink" Target="https://login.consultant.ru/link/?req=doc&amp;base=RLAW123&amp;n=336213&amp;dst=100006" TargetMode="External"/><Relationship Id="rId142" Type="http://schemas.openxmlformats.org/officeDocument/2006/relationships/hyperlink" Target="https://login.consultant.ru/link/?req=doc&amp;base=RLAW123&amp;n=338362&amp;dst=100006" TargetMode="External"/><Relationship Id="rId163" Type="http://schemas.openxmlformats.org/officeDocument/2006/relationships/hyperlink" Target="https://login.consultant.ru/link/?req=doc&amp;base=RLAW123&amp;n=345655&amp;dst=1000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23&amp;n=171205&amp;dst=100005" TargetMode="External"/><Relationship Id="rId46" Type="http://schemas.openxmlformats.org/officeDocument/2006/relationships/hyperlink" Target="https://login.consultant.ru/link/?req=doc&amp;base=RLAW123&amp;n=206852&amp;dst=100005" TargetMode="External"/><Relationship Id="rId67" Type="http://schemas.openxmlformats.org/officeDocument/2006/relationships/hyperlink" Target="https://login.consultant.ru/link/?req=doc&amp;base=RLAW123&amp;n=247997&amp;dst=100005" TargetMode="External"/><Relationship Id="rId116" Type="http://schemas.openxmlformats.org/officeDocument/2006/relationships/hyperlink" Target="https://login.consultant.ru/link/?req=doc&amp;base=RLAW123&amp;n=322186&amp;dst=100005" TargetMode="External"/><Relationship Id="rId137" Type="http://schemas.openxmlformats.org/officeDocument/2006/relationships/hyperlink" Target="https://login.consultant.ru/link/?req=doc&amp;base=RLAW123&amp;n=342360" TargetMode="External"/><Relationship Id="rId158" Type="http://schemas.openxmlformats.org/officeDocument/2006/relationships/hyperlink" Target="https://login.consultant.ru/link/?req=doc&amp;base=RLAW123&amp;n=335855&amp;dst=100007" TargetMode="External"/><Relationship Id="rId20" Type="http://schemas.openxmlformats.org/officeDocument/2006/relationships/hyperlink" Target="https://login.consultant.ru/link/?req=doc&amp;base=RLAW123&amp;n=138977&amp;dst=100005" TargetMode="External"/><Relationship Id="rId41" Type="http://schemas.openxmlformats.org/officeDocument/2006/relationships/hyperlink" Target="https://login.consultant.ru/link/?req=doc&amp;base=RLAW123&amp;n=198953&amp;dst=100005" TargetMode="External"/><Relationship Id="rId62" Type="http://schemas.openxmlformats.org/officeDocument/2006/relationships/hyperlink" Target="https://login.consultant.ru/link/?req=doc&amp;base=RLAW123&amp;n=236760&amp;dst=100005" TargetMode="External"/><Relationship Id="rId83" Type="http://schemas.openxmlformats.org/officeDocument/2006/relationships/hyperlink" Target="https://login.consultant.ru/link/?req=doc&amp;base=RLAW123&amp;n=294648&amp;dst=100005" TargetMode="External"/><Relationship Id="rId88" Type="http://schemas.openxmlformats.org/officeDocument/2006/relationships/hyperlink" Target="https://login.consultant.ru/link/?req=doc&amp;base=RLAW123&amp;n=303141&amp;dst=100005" TargetMode="External"/><Relationship Id="rId111" Type="http://schemas.openxmlformats.org/officeDocument/2006/relationships/hyperlink" Target="https://login.consultant.ru/link/?req=doc&amp;base=RLAW123&amp;n=97027&amp;dst=101088" TargetMode="External"/><Relationship Id="rId132" Type="http://schemas.openxmlformats.org/officeDocument/2006/relationships/hyperlink" Target="https://login.consultant.ru/link/?req=doc&amp;base=RLAW123&amp;n=346716&amp;dst=100006" TargetMode="External"/><Relationship Id="rId153" Type="http://schemas.openxmlformats.org/officeDocument/2006/relationships/hyperlink" Target="https://login.consultant.ru/link/?req=doc&amp;base=RLAW123&amp;n=346716&amp;dst=100011" TargetMode="External"/><Relationship Id="rId174" Type="http://schemas.openxmlformats.org/officeDocument/2006/relationships/hyperlink" Target="https://login.consultant.ru/link/?req=doc&amp;base=RLAW123&amp;n=345655&amp;dst=100021" TargetMode="External"/><Relationship Id="rId15" Type="http://schemas.openxmlformats.org/officeDocument/2006/relationships/hyperlink" Target="https://login.consultant.ru/link/?req=doc&amp;base=RLAW123&amp;n=129948&amp;dst=100005" TargetMode="External"/><Relationship Id="rId36" Type="http://schemas.openxmlformats.org/officeDocument/2006/relationships/hyperlink" Target="https://login.consultant.ru/link/?req=doc&amp;base=RLAW123&amp;n=189607&amp;dst=100005" TargetMode="External"/><Relationship Id="rId57" Type="http://schemas.openxmlformats.org/officeDocument/2006/relationships/hyperlink" Target="https://login.consultant.ru/link/?req=doc&amp;base=RLAW123&amp;n=227529&amp;dst=100005" TargetMode="External"/><Relationship Id="rId106" Type="http://schemas.openxmlformats.org/officeDocument/2006/relationships/hyperlink" Target="https://login.consultant.ru/link/?req=doc&amp;base=RLAW123&amp;n=346716&amp;dst=100005" TargetMode="External"/><Relationship Id="rId127" Type="http://schemas.openxmlformats.org/officeDocument/2006/relationships/hyperlink" Target="https://login.consultant.ru/link/?req=doc&amp;base=LAW&amp;n=466790&amp;dst=103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11659</Words>
  <Characters>66460</Characters>
  <Application>Microsoft Office Word</Application>
  <DocSecurity>0</DocSecurity>
  <Lines>553</Lines>
  <Paragraphs>155</Paragraphs>
  <ScaleCrop>false</ScaleCrop>
  <Company/>
  <LinksUpToDate>false</LinksUpToDate>
  <CharactersWithSpaces>77964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2025-02-27T02:21:00Z</dcterms:created>
  <dcterms:modified xsi:type="dcterms:W3CDTF">2025-02-27T02:21:00Z</dcterms:modified>
</cp:coreProperties>
</file>