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640" w:rsidRPr="00B54640" w:rsidRDefault="00B54640" w:rsidP="00B546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54640">
        <w:rPr>
          <w:rFonts w:ascii="Times New Roman" w:hAnsi="Times New Roman"/>
          <w:noProof/>
          <w:lang w:val="ru-RU" w:eastAsia="ru-RU" w:bidi="ar-SA"/>
        </w:rPr>
        <w:drawing>
          <wp:inline distT="0" distB="0" distL="0" distR="0">
            <wp:extent cx="861060" cy="967740"/>
            <wp:effectExtent l="19050" t="0" r="0" b="0"/>
            <wp:docPr id="1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640" w:rsidRPr="00B54640" w:rsidRDefault="00B54640" w:rsidP="00B54640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B54640" w:rsidRPr="00B62270" w:rsidRDefault="00B54640" w:rsidP="00B5464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B62270">
        <w:rPr>
          <w:rFonts w:ascii="Times New Roman" w:hAnsi="Times New Roman"/>
          <w:b/>
          <w:sz w:val="32"/>
          <w:szCs w:val="32"/>
          <w:lang w:val="ru-RU"/>
        </w:rPr>
        <w:t>КРАСНОЯРСКИЙ КРАЙ</w:t>
      </w:r>
    </w:p>
    <w:p w:rsidR="00B54640" w:rsidRPr="00B62270" w:rsidRDefault="00B54640" w:rsidP="00B5464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B62270">
        <w:rPr>
          <w:rFonts w:ascii="Times New Roman" w:hAnsi="Times New Roman"/>
          <w:b/>
          <w:sz w:val="32"/>
          <w:szCs w:val="32"/>
          <w:lang w:val="ru-RU"/>
        </w:rPr>
        <w:t>АЧИНСКИЙ  ГОРОДСКОЙ  СОВЕТ  ДЕПУТАТОВ</w:t>
      </w:r>
    </w:p>
    <w:p w:rsidR="00B54640" w:rsidRPr="00B54640" w:rsidRDefault="00B54640" w:rsidP="00B546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54640" w:rsidRPr="00B62270" w:rsidRDefault="00B54640" w:rsidP="00B54640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B62270">
        <w:rPr>
          <w:rFonts w:ascii="Times New Roman" w:hAnsi="Times New Roman"/>
          <w:b/>
          <w:sz w:val="44"/>
          <w:szCs w:val="44"/>
        </w:rPr>
        <w:t>Р Е Ш Е Н И Е</w:t>
      </w:r>
    </w:p>
    <w:p w:rsidR="00B54640" w:rsidRDefault="00B54640" w:rsidP="00B5464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62270" w:rsidRPr="00B62270" w:rsidRDefault="00B62270" w:rsidP="00B5464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606" w:type="dxa"/>
        <w:tblLayout w:type="fixed"/>
        <w:tblLook w:val="0000"/>
      </w:tblPr>
      <w:tblGrid>
        <w:gridCol w:w="3190"/>
        <w:gridCol w:w="4148"/>
        <w:gridCol w:w="2268"/>
      </w:tblGrid>
      <w:tr w:rsidR="00B54640" w:rsidRPr="005D0283" w:rsidTr="00793EE1">
        <w:trPr>
          <w:trHeight w:val="281"/>
        </w:trPr>
        <w:tc>
          <w:tcPr>
            <w:tcW w:w="3190" w:type="dxa"/>
          </w:tcPr>
          <w:p w:rsidR="00B54640" w:rsidRPr="00B62270" w:rsidRDefault="005D0283" w:rsidP="00793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02.12</w:t>
            </w:r>
            <w:r w:rsidR="00B54640" w:rsidRPr="00B62270">
              <w:rPr>
                <w:rFonts w:ascii="Times New Roman" w:hAnsi="Times New Roman"/>
                <w:sz w:val="24"/>
                <w:szCs w:val="24"/>
                <w:lang w:val="ru-RU"/>
              </w:rPr>
              <w:t>.2016</w:t>
            </w:r>
          </w:p>
        </w:tc>
        <w:tc>
          <w:tcPr>
            <w:tcW w:w="4148" w:type="dxa"/>
          </w:tcPr>
          <w:p w:rsidR="00B54640" w:rsidRPr="00B62270" w:rsidRDefault="00B54640" w:rsidP="00B546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22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г. Ачинск</w:t>
            </w:r>
          </w:p>
        </w:tc>
        <w:tc>
          <w:tcPr>
            <w:tcW w:w="2268" w:type="dxa"/>
          </w:tcPr>
          <w:p w:rsidR="00B54640" w:rsidRPr="00B62270" w:rsidRDefault="00B54640" w:rsidP="005D028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622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5D0283">
              <w:rPr>
                <w:rFonts w:ascii="Times New Roman" w:hAnsi="Times New Roman"/>
                <w:sz w:val="24"/>
                <w:szCs w:val="24"/>
                <w:lang w:val="ru-RU"/>
              </w:rPr>
              <w:t>17-90</w:t>
            </w:r>
            <w:r w:rsidRPr="00B62270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</w:p>
        </w:tc>
      </w:tr>
    </w:tbl>
    <w:p w:rsidR="00B54640" w:rsidRPr="001F08DD" w:rsidRDefault="00B54640" w:rsidP="00B54640">
      <w:pPr>
        <w:pStyle w:val="ConsPlusTitle"/>
        <w:widowControl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4640" w:rsidRPr="001F08DD" w:rsidRDefault="00B54640" w:rsidP="00B54640">
      <w:pPr>
        <w:pStyle w:val="ConsPlusTitle"/>
        <w:widowControl/>
        <w:spacing w:after="0" w:line="240" w:lineRule="auto"/>
        <w:jc w:val="center"/>
        <w:rPr>
          <w:rFonts w:ascii="Times New Roman" w:hAnsi="Times New Roman"/>
          <w:b w:val="0"/>
          <w:sz w:val="24"/>
          <w:szCs w:val="24"/>
        </w:rPr>
      </w:pPr>
    </w:p>
    <w:tbl>
      <w:tblPr>
        <w:tblW w:w="0" w:type="auto"/>
        <w:tblLook w:val="04A0"/>
      </w:tblPr>
      <w:tblGrid>
        <w:gridCol w:w="4794"/>
        <w:gridCol w:w="4777"/>
      </w:tblGrid>
      <w:tr w:rsidR="00B54640" w:rsidRPr="005D0283" w:rsidTr="00793EE1">
        <w:tc>
          <w:tcPr>
            <w:tcW w:w="4857" w:type="dxa"/>
            <w:shd w:val="clear" w:color="auto" w:fill="auto"/>
          </w:tcPr>
          <w:p w:rsidR="00793EE1" w:rsidRDefault="00B54640" w:rsidP="00793EE1">
            <w:pPr>
              <w:pStyle w:val="ConsPlusTitle"/>
              <w:widowControl/>
              <w:spacing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F08DD">
              <w:rPr>
                <w:rFonts w:ascii="Times New Roman" w:hAnsi="Times New Roman"/>
                <w:b w:val="0"/>
                <w:sz w:val="24"/>
                <w:szCs w:val="24"/>
              </w:rPr>
              <w:t>О бюджете города на 2017 год</w:t>
            </w:r>
            <w:r w:rsidR="00793EE1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1F08DD">
              <w:rPr>
                <w:rFonts w:ascii="Times New Roman" w:hAnsi="Times New Roman"/>
                <w:b w:val="0"/>
                <w:sz w:val="24"/>
                <w:szCs w:val="24"/>
              </w:rPr>
              <w:t xml:space="preserve">и </w:t>
            </w:r>
          </w:p>
          <w:p w:rsidR="00B54640" w:rsidRPr="001F08DD" w:rsidRDefault="00B54640" w:rsidP="00793EE1">
            <w:pPr>
              <w:pStyle w:val="ConsPlusTitle"/>
              <w:widowControl/>
              <w:spacing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F08DD">
              <w:rPr>
                <w:rFonts w:ascii="Times New Roman" w:hAnsi="Times New Roman"/>
                <w:b w:val="0"/>
                <w:sz w:val="24"/>
                <w:szCs w:val="24"/>
              </w:rPr>
              <w:t>плановый период 2018-2019 годов</w:t>
            </w:r>
          </w:p>
        </w:tc>
        <w:tc>
          <w:tcPr>
            <w:tcW w:w="4857" w:type="dxa"/>
            <w:shd w:val="clear" w:color="auto" w:fill="auto"/>
          </w:tcPr>
          <w:p w:rsidR="00B54640" w:rsidRPr="001F08DD" w:rsidRDefault="00B54640" w:rsidP="00B54640">
            <w:pPr>
              <w:pStyle w:val="ConsPlusTitle"/>
              <w:widowControl/>
              <w:spacing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B54640" w:rsidRPr="001F08DD" w:rsidRDefault="00B54640" w:rsidP="00B54640">
      <w:pPr>
        <w:pStyle w:val="ConsPlusTitle"/>
        <w:widowControl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4640" w:rsidRPr="001F08DD" w:rsidRDefault="00B54640" w:rsidP="00B54640">
      <w:pPr>
        <w:pStyle w:val="ConsPlusTitle"/>
        <w:widowControl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Рассмотрев предложения администрации города по бюджету на 2017 год и плановый период 2018 - 2019 годов, руководствуясь </w:t>
      </w:r>
      <w:hyperlink r:id="rId5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статьями 28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, 54 Устава города Ачинска,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городской Совет депутатов </w:t>
      </w: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Р</w:t>
      </w:r>
      <w:proofErr w:type="gramEnd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Е Ш И Л: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1. Утвердить бюджет города Ачинска на 2017 год и плановый период 2018-2019 годов со следующими показателями: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</w:p>
    <w:p w:rsidR="00B54640" w:rsidRPr="001F08DD" w:rsidRDefault="00B54640" w:rsidP="00B54640">
      <w:pPr>
        <w:autoSpaceDE w:val="0"/>
        <w:autoSpaceDN w:val="0"/>
        <w:adjustRightInd w:val="0"/>
        <w:spacing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1. Основные характеристики бюджета города на 2017 год и плановый период 2018 - 2019 годов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1. Утвердить основные характеристики бюджета города на 2017 год: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1) прогнозируемый общий объем доходов бюджета города в сумме 2 303 783,6 тыс. рублей;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2) общий объем расходов бюджета города в</w:t>
      </w:r>
      <w:r w:rsidR="00793EE1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сумме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2 321 783,6 тыс. рублей;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3) дефицит бюджета города в сумме 18 000,0 тыс. рублей;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4) </w:t>
      </w:r>
      <w:hyperlink r:id="rId6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источники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внутреннего финансирования дефицита бюджета города в сумме 18 000,0 тыс. рублей согласно приложению № 1 к настоящему Решению.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2. Утвердить основные характеристики бюджета города на 2018 год и на 2019 год: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1) прогнозируемый общий объем доходов бюджета города на 2018 год в сумме 2</w:t>
      </w:r>
      <w:r w:rsidR="009844C1"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 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315</w:t>
      </w:r>
      <w:r w:rsidR="009844C1"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859,8 тыс. рублей и на 2019 год в сумме 2 327 214,8 тыс. рублей;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2) общий объем расходов бюджета города на 2018 год в сумме 2 342 235,3 тыс. рублей, в том числе условно утвержденные расходы в сумме 29 320,2 тыс. рублей, и на 2019 год в сумме 2 349 668,7 тыс. рублей, в том числе условно утвержденные расходы в сумме 59 012,1 тыс. рублей;</w:t>
      </w:r>
      <w:proofErr w:type="gramEnd"/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3) дефицит бюджета города на 2018 год в сумме 26 375,5 тыс. рублей, дефицит бюджета города на 2019 год в сумме 22 453,9 тыс. рублей;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4) </w:t>
      </w:r>
      <w:hyperlink r:id="rId7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источники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внутреннего финансирования дефицита бюджета города на 2018 год в сумме 26 375,5 тыс. рублей, на 2019 год в сумме 22 453,9 тыс. рублей согласно приложению № 1 к настоящему Решению.</w:t>
      </w:r>
    </w:p>
    <w:p w:rsidR="00B54640" w:rsidRPr="001F08DD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lastRenderedPageBreak/>
        <w:t xml:space="preserve">Статья 2. Главные администраторы доходов бюджета города и главные администраторы </w:t>
      </w: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источников внутреннего финансирования дефицита бюджета города</w:t>
      </w:r>
      <w:proofErr w:type="gramEnd"/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1. Утвердить </w:t>
      </w:r>
      <w:hyperlink r:id="rId8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перечень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главных администраторов доходов бюджета города и закрепленные за ними доходные источники согласно приложению № 2 к настоящему Решению.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2. Утвердить </w:t>
      </w:r>
      <w:hyperlink r:id="rId9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перечень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главных </w:t>
      </w: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администраторов источников внутреннего финансирования дефицита бюджета города</w:t>
      </w:r>
      <w:proofErr w:type="gramEnd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и закрепленные за ними источники внутреннего финансирования дефицита бюджета города согласно приложению № 3 к настоящему Решению.</w:t>
      </w:r>
    </w:p>
    <w:p w:rsidR="00B54640" w:rsidRPr="001F08DD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3. Ставка отчислений от прибыли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Утвердить на 2017 год и плановый период 2018 - 2019 годов ставку отчислений от прибыли городских муниципальных унитарных предприятий в бюджет города в размере 50 процентов от прибыли, остающейся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B54640" w:rsidRPr="001F08DD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4. Доходы бюджета города на 2017 год и плановый период 2018</w:t>
      </w:r>
      <w:r w:rsidR="00793EE1">
        <w:rPr>
          <w:rFonts w:ascii="Times New Roman" w:hAnsi="Times New Roman"/>
          <w:bCs/>
          <w:sz w:val="24"/>
          <w:szCs w:val="24"/>
          <w:lang w:val="ru-RU" w:eastAsia="ru-RU" w:bidi="ar-SA"/>
        </w:rPr>
        <w:t>-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2019 годов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Утвердить доходы бюджета города на 2017 год и плановый период 2018-2019 годов согласно приложению № 4 к настоящему Решению.</w:t>
      </w:r>
    </w:p>
    <w:p w:rsidR="00B54640" w:rsidRPr="001F08DD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5. Распределение на 2017 год и плановый период 2018 - 2019 годов расходов бюджета города по бюджетной классификации Российской Федерации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Утвердить в пределах общего объема расходов бюджета города, установленного </w:t>
      </w:r>
      <w:hyperlink r:id="rId10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статьей 1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настоящего Решения: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1) </w:t>
      </w:r>
      <w:hyperlink r:id="rId11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распределение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бюджетных ассигнований по разделам и подразделам бюджетной классификации расходов бюджетов Российской Федерации на 2017 год и плановый период 2018 - 2019 годов согласно приложению № 5 к настоящему Решению;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2) </w:t>
      </w:r>
      <w:hyperlink r:id="rId12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ведомственную структуру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расходов бюджета города на 2017 год согласно приложению № 6 к настоящему Решению;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3) </w:t>
      </w:r>
      <w:hyperlink r:id="rId13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 xml:space="preserve">ведомственную </w:t>
        </w:r>
        <w:r w:rsidR="00793EE1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 xml:space="preserve"> </w:t>
        </w:r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структуру</w:t>
        </w:r>
      </w:hyperlink>
      <w:r w:rsidR="00793EE1">
        <w:rPr>
          <w:lang w:val="ru-RU"/>
        </w:rPr>
        <w:t xml:space="preserve"> 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расходов </w:t>
      </w:r>
      <w:r w:rsidR="00793EE1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бюджета </w:t>
      </w:r>
      <w:r w:rsidR="00793EE1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города</w:t>
      </w:r>
      <w:r w:rsidR="00793EE1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на</w:t>
      </w:r>
      <w:r w:rsidR="00793EE1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плановый</w:t>
      </w:r>
      <w:r w:rsidR="00793EE1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период 2018-2019 годов согласно приложению № 7 к настоящему Решению;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4) распределение бюджетных ассигнований по целевым статьям (муниципальным программам города Ачинска и непрограммным направлениям деятельности), группам и подгруппам видов расходов, разделам, подразделам классификации расходов бюджета города на 2017 год согласно приложению № 8 к настоящему Решению;</w:t>
      </w:r>
    </w:p>
    <w:p w:rsidR="00B54640" w:rsidRPr="001F08DD" w:rsidRDefault="00B54640" w:rsidP="00B54640">
      <w:pPr>
        <w:autoSpaceDE w:val="0"/>
        <w:autoSpaceDN w:val="0"/>
        <w:adjustRightInd w:val="0"/>
        <w:spacing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5) распределение бюджетных ассигнований по целевым статьям (муниципальным программам города Ачинска и непрограммным направлениям деятельности), группам и подгруппам видов расходов, разделам, подразделам классификации расходов бюджета города на плановый период 2018-2019 годов согласно приложению № 9                                   к настоящему Решению.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6. Публичные нормативные обязательства города Ачинска</w:t>
      </w:r>
    </w:p>
    <w:p w:rsidR="00793EE1" w:rsidRDefault="00793EE1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Утвердить общий объем средств на исполнение публичных нормативных обязательств города Ачинска за счет сре</w:t>
      </w: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дств кр</w:t>
      </w:r>
      <w:proofErr w:type="gramEnd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аевого и местного бюджетов на 2017 год в сумме 4 809,5 тыс. рублей, на 2018 год в сумме 4 649,0 тыс. рублей, на 2019 год в сумме 4 426,8 тыс. рублей.</w:t>
      </w:r>
    </w:p>
    <w:p w:rsidR="00B54640" w:rsidRPr="001F08DD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7. Изменение показателей сводной бюджетной росписи бюджета города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lastRenderedPageBreak/>
        <w:t>Установить, что начальник финансового управления администрации города вправе в ходе исполнения настоящего Решения вносить изменения в сводную бюджетную роспись бюджета города на 2017 год и плановый период 2018 - 2019 годов без внесения изменений в настоящее Решение: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1) на сумму доходов, дополнительно полученных от безвозмездных поступлений от физических и юридических лиц, в том числе добровольных пожертвований;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2)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деятельности, осуществляемой  муниципальными казенными учреждениями, сверх утвержденных настоящим решением и (или) бюджетной сметой бюджетных ассигнований                      на обеспечение деятельности муниципальных казенных учреждений и направленных на финансирование расходов данных учреждений в соответствии</w:t>
      </w:r>
      <w:proofErr w:type="gramEnd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с бюджетной сметой;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3) 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4)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численности в пределах общего объема средств, предусмотренных настоящим Решением на обеспечение их деятельности;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5) в случаях осуществления расходов на выплаты работникам муниципальных казенных учреждений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6) в случае перераспределения бюджетных ассигнований в пределах общего объема расходов, предусмотренных муниципальному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7) в случаях изменения размеров субсидий, предусмотренных муниципальным бюджетным или автономным учреждениям на финансовое обеспечение выполнения муниципального задания;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8)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города муниципальным бюджетным или автономным учреждениям в виде субсидий на цели, не связанные с</w:t>
      </w:r>
      <w:r w:rsidR="00793EE1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финансовым обеспечением выполнения муниципального задания;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9) на сумму средств межбюджетных трансфертов, передаваемых из краевого бюджета на осуществление отдельных целевых расходов на основании федеральных законов и законов Красноярского края и (или) нормативных правовых актов Правительства Российской Федерации и Правительства Красноярского края, а также соглашений, заключенных с главными распорядителями средств краевого бюджета и уведомлений главных распорядителей средств краевого бюджета;</w:t>
      </w:r>
      <w:proofErr w:type="gramEnd"/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10) в случае уменьшения суммы средств межбюджетных трансфертов из краевого бюджета;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11) </w:t>
      </w: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по</w:t>
      </w:r>
      <w:proofErr w:type="gramEnd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</w:t>
      </w: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главным</w:t>
      </w:r>
      <w:proofErr w:type="gramEnd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распорядителям средств бюджета города, муниципальным казенным, бюджетным и автономным учреждениям с соответствующим увеличением ассигнований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lastRenderedPageBreak/>
        <w:t>12) по главным распорядителям средств бюджета города, муниципальным казенным, бюджетным и автономным учреждениям с соответствующим увеличением ассигнований для финансирования расходов на персональные выплаты, устанавливаемые в целях повышения оплаты труда молодым специалистам, персональные выплаты, устанавливаемые с учётом опыта работы при наличии учёной степени, почётного звания, нагрудного знака (значка);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13) в пределах общего объема средств, предусмотренных настоящим Решением для финансирования мероприятий в рамках одной муниципальной программы города Ачинска, после внесения изменений в указанную программу в установленном порядке;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14)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деятельности, осуществляемой  муниципальными казенными учреждениями, по состоянию на 1 января 201</w:t>
      </w:r>
      <w:r w:rsidR="00EA7191">
        <w:rPr>
          <w:rFonts w:ascii="Times New Roman" w:hAnsi="Times New Roman"/>
          <w:bCs/>
          <w:sz w:val="24"/>
          <w:szCs w:val="24"/>
          <w:lang w:val="ru-RU" w:eastAsia="ru-RU" w:bidi="ar-SA"/>
        </w:rPr>
        <w:t>7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года, которые направляются на финансирование расходов данных учреждений в соответствии с бюджетной сметой;</w:t>
      </w:r>
      <w:proofErr w:type="gramEnd"/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15) на сумму остатков средств, полученных от безвозмездных поступлений от физических и юридических лиц, в том числе добровольных пожертвований по состоянию на 1 января 2017 года;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16) в случае получения (возврата) из краевого бюджета не использованных по состоянию на 1 января 2017 года остатков межбюджетных трансфертов, полученных в форме субсидий, субвенций и иных межбюджетных трансфертов, имеющих целевое назначение, которые в соответствии с законом Красноярского края о краевом бюджете могут быть использованы в 2017 году на те же цели;</w:t>
      </w:r>
      <w:proofErr w:type="gramEnd"/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17) в случае перераспределения между главными распорядителями средств бюджета города бюджетных ассигнований на осуществление расходов за счет межбюджетных трансфертов, передаваемых  из краевого бюджета на осуществление отдельных целевых расходов на основании федеральных законов и законов Красноярского края и (или) нормативных правовых актов Правительства Российской Федерации и Правительства Красноярского края, а также соглашений, заключенных с главными распорядителями средств краевого бюджета, в пределах</w:t>
      </w:r>
      <w:proofErr w:type="gramEnd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объема соответствующих межбюджетных трансфертов;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18) в случае исполнения исполнительных документов (за исключением судебных актов) и решений налоговых органов о взыскании налогов, сборов, пеней и штрафов, предусматривающих обращение взыскания на средства бюджета города, в пределах общего объема средств, предусмотренных главному распорядителю средств бюджета города;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19)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бюджета города.</w:t>
      </w:r>
    </w:p>
    <w:p w:rsidR="00B54640" w:rsidRPr="001F08DD" w:rsidRDefault="00B54640" w:rsidP="00B54640">
      <w:pPr>
        <w:autoSpaceDE w:val="0"/>
        <w:autoSpaceDN w:val="0"/>
        <w:adjustRightInd w:val="0"/>
        <w:spacing w:before="240" w:after="12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Статья 8. Индексация размеров денежного вознаграждения депутатов, выборных должностных лиц органов местного самоуправления города, осуществляющих свои полномочия на постоянной основе, лиц, замещающих иные муниципальные должности, и должностные оклады муниципальных служащих органов местного самоуправления города</w:t>
      </w:r>
      <w:r w:rsidR="001A7DBD"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Размеры денежного вознаграждения депутатов, выборных должностных лиц органов местного самоуправления города, осуществляющих свои полномочия на постоянной основе, лиц, замещающих иные муниципальные должности, и должностные оклады муниципальных служащих органов местного самоуправления города, проиндексированные  с 1 июня 2015 года, увеличиваются (индексируются) в 2017 году и плановом периоде 2018-2019 годов на коэффициент, равный 1.</w:t>
      </w:r>
      <w:proofErr w:type="gramEnd"/>
    </w:p>
    <w:p w:rsidR="00B54640" w:rsidRPr="001F08DD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lastRenderedPageBreak/>
        <w:t>Статья 9. Индексация заработной платы работников муниципальных учреждений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Заработная плата работников муниципальных учреждений увеличивается (индексируется) в 2017 году и плановом периоде 2018 - 2019 годов на коэффициент, равный 1.</w:t>
      </w:r>
    </w:p>
    <w:p w:rsidR="00B54640" w:rsidRPr="001F08DD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10. Особенности установления отдельных расходных обязательств города Ачинска</w:t>
      </w:r>
    </w:p>
    <w:p w:rsidR="00DD75C9" w:rsidRDefault="00DD75C9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Установить размер ежемесячного пожизненного денежного содержания Почетным гражданам города Ачинска на 2017 год в сумме 4 569 рублей  68 копеек, на 2018 год в сумме 4 784 рублей 45 копеек, на 2019 год 4 990 рублей 18 копеек.</w:t>
      </w:r>
    </w:p>
    <w:p w:rsidR="00B54640" w:rsidRPr="001F08DD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11. Особенности использования средств, получаемых муниципальными казенными учреждениями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Доходы от платных услуг, оказываемых муниципальными казенными учреждениями, безвозмездные поступления от физических</w:t>
      </w:r>
      <w:r w:rsidR="00DD75C9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и юридических лиц, в том числе добровольные пожертвования, и от иной приносящей доход деятельности, осуществляемой муниципальными казенными учреждениями, направляются в пределах сумм, фактически поступивших в доход бюджета города, на обеспечение их деятельности             в соответствии с бюджетной сметой.</w:t>
      </w:r>
    </w:p>
    <w:p w:rsidR="00B54640" w:rsidRPr="001F08DD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12. Особенности исполнения бюджета города в 2017 году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1. Установить, что не использованные по состоянию  на 1 января 2017 года остатки межбюджетных трансфертов, предоставленных бюджету города из других бюджетов бюджетной системы Российской Федерации в форме субвенций, субсидий, иных межбюджетных трансфертов, имеющих целевое назначение, подлежат возврату в краевой бюджет  в 2017 году в сроки, установленные министерством финансов Красноярского края.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2. Остатки средств бюджета города на 1 января 2017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города в 2017 году.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2017 года обязательствам, производится главными распорядителями средств бюджета </w:t>
      </w: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города</w:t>
      </w:r>
      <w:proofErr w:type="gramEnd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за счет утвержденных им бюджетных ассигнований на 2017 год.</w:t>
      </w:r>
    </w:p>
    <w:p w:rsidR="00B54640" w:rsidRPr="001F08DD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13. Безвозмездные поступления от других бюджетов бюджетной системы Российской Федерации</w:t>
      </w:r>
    </w:p>
    <w:p w:rsidR="00B54640" w:rsidRPr="001F08DD" w:rsidRDefault="00B54640" w:rsidP="00B54640">
      <w:pPr>
        <w:autoSpaceDE w:val="0"/>
        <w:autoSpaceDN w:val="0"/>
        <w:adjustRightInd w:val="0"/>
        <w:spacing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Утвердить к распределению на расходы бюджета города дотации на выравнивание бюджетной обеспеченности из регионального фонда финансовой поддержки поселений; дотации на выравнивание бюджетной обеспеченности муниципальных районов (городских округов) из регионального фонда финансовой поддержки муниципальных районов (городских округов); дотации на поддержку мер по обеспечению сбалансированности бюджетов муниципальных образований края; субсидии из краевого бюджета;</w:t>
      </w:r>
      <w:proofErr w:type="gramEnd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субвенции из  краевого бюджета и иные межбюджетные трансферты на 2017 год 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lastRenderedPageBreak/>
        <w:t xml:space="preserve">в общей сумме 1 293 098,3 тыс. рублей, на 2018 год в общей сумме 1 309 666,4 тыс. рублей, на 2019 год в общей сумме 1 309 666,4 тыс. рублей согласно </w:t>
      </w:r>
      <w:hyperlink r:id="rId14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 xml:space="preserve">приложению № 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10 к настоящему Решению.</w:t>
      </w:r>
    </w:p>
    <w:p w:rsidR="00B54640" w:rsidRPr="001F08DD" w:rsidRDefault="00B54640" w:rsidP="00B54640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14. Капитальные вложения в объекты муниципальной собственности</w:t>
      </w:r>
    </w:p>
    <w:p w:rsidR="00B54640" w:rsidRPr="001F08DD" w:rsidRDefault="00B54640" w:rsidP="00B54640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Утвердить объем капитальных вложений в объекты муниципальной собственности в соответствии с перечнем строек и объектов согласно приложению № 11 к настоящему Решению.</w:t>
      </w:r>
    </w:p>
    <w:p w:rsidR="00B54640" w:rsidRPr="001F08DD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15. Муниципальный дорожный фонд города Ачинска</w:t>
      </w:r>
    </w:p>
    <w:p w:rsidR="00B54640" w:rsidRPr="001F08DD" w:rsidRDefault="00B54640" w:rsidP="001F531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Утвердить объем бюджетных ассигнований муниципального дорожного фонда города Ачинска на 2017 год и плановый период 2018 – 2019 годов 19 556,8 тыс. рублей ежегодно.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</w:p>
    <w:p w:rsidR="00B54640" w:rsidRPr="001F08DD" w:rsidRDefault="00B54640" w:rsidP="00B54640">
      <w:pPr>
        <w:autoSpaceDE w:val="0"/>
        <w:autoSpaceDN w:val="0"/>
        <w:adjustRightInd w:val="0"/>
        <w:spacing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16. Субсидии организациям автомобильного пассажирского транспорта города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1. </w:t>
      </w: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Установить, что за счет средств бюджета города предоставляются субсидии организациям автомобильного общественного транспорта города, победившим в конкурсе на право заключения договора об организации регулярных пассажирских перевозок автомобильным транспортом по муниципальным маршрутам регулярных пассажирских перевозок, на компенсацию расходов, возникающих в результате небольшой интенсивности пассажиропотоков по муниципальным маршрутам на 2017 год и плановый период 2018-2019 годов в сумме 36</w:t>
      </w:r>
      <w:r w:rsidRPr="001F08DD">
        <w:rPr>
          <w:rFonts w:ascii="Times New Roman" w:hAnsi="Times New Roman"/>
          <w:bCs/>
          <w:sz w:val="24"/>
          <w:szCs w:val="24"/>
          <w:lang w:val="ru-RU" w:eastAsia="ru-RU"/>
        </w:rPr>
        <w:t> 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116,3 тыс. рублей</w:t>
      </w:r>
      <w:proofErr w:type="gramEnd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ежегодно.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2. Порядок проведения конкурса на право заключения договора об организации пассажирских перевозок автомобильным транспортом по муниципальным маршрутам регулярных пассажирских перевозок в Красноярском крае определяется Правительством Красноярского края.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3. Предоставление субсидий осуществляется исходя из фактического количества километров пробега с пассажирами в соответствии с муниципальной программой пассажирских перевозок и норматива субсидирования 1 километра пробега с пассажирами.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4. Главным распорядителем средств бюджета города на предоставление субсидий определить администрацию города.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5. Установить, что предоставление из бюджета города субсидии, указанной в </w:t>
      </w:r>
      <w:hyperlink r:id="rId15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пункте 1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настоящей статьи, производится в порядке и на условиях, определяемых правовым актом администрации города.</w:t>
      </w:r>
    </w:p>
    <w:p w:rsidR="00B54640" w:rsidRPr="001F08DD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17. Субсидии организациям пассажирского электрического транспорта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1. </w:t>
      </w: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Установить, что за счет средств бюджета города предоставляются субсидии организациям электрического общественного транспорта города, победившим в конкурсе на право заключения контракта об организации регулярных пассажирских перевозок </w:t>
      </w:r>
      <w:r w:rsidR="00A72D3E"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электрическим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транспортом по муниципальным маршрутам регулярных пассажирских перевозок, на компенсацию расходов, возникающих в результате небольшой интенсивности пассажиропотоков по муниципальным маршрутам на 2017 год и плановый период 2018-2019 годов в сумме 33</w:t>
      </w:r>
      <w:r w:rsidRPr="001F08DD">
        <w:rPr>
          <w:rFonts w:ascii="Times New Roman" w:hAnsi="Times New Roman"/>
          <w:bCs/>
          <w:sz w:val="24"/>
          <w:szCs w:val="24"/>
          <w:lang w:val="ru-RU" w:eastAsia="ru-RU"/>
        </w:rPr>
        <w:t> 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601,2 тыс. рублей</w:t>
      </w:r>
      <w:proofErr w:type="gramEnd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ежегодно.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2. </w:t>
      </w:r>
      <w:proofErr w:type="gramStart"/>
      <w:r w:rsidRPr="001F08DD">
        <w:rPr>
          <w:rFonts w:ascii="Times New Roman" w:hAnsi="Times New Roman"/>
          <w:sz w:val="24"/>
          <w:szCs w:val="24"/>
          <w:lang w:val="ru-RU" w:eastAsia="ru-RU"/>
        </w:rPr>
        <w:t>Порядок проведения конкурентных способов определения подрядчиков на право заключения контракта</w:t>
      </w:r>
      <w:r w:rsidRPr="001F08DD">
        <w:rPr>
          <w:rFonts w:ascii="Times New Roman" w:hAnsi="Times New Roman"/>
          <w:sz w:val="24"/>
          <w:szCs w:val="24"/>
          <w:lang w:eastAsia="ru-RU"/>
        </w:rPr>
        <w:t> </w:t>
      </w:r>
      <w:r w:rsidRPr="001F08DD">
        <w:rPr>
          <w:rFonts w:ascii="Times New Roman" w:hAnsi="Times New Roman"/>
          <w:sz w:val="24"/>
          <w:szCs w:val="24"/>
          <w:lang w:val="ru-RU" w:eastAsia="ru-RU"/>
        </w:rPr>
        <w:t xml:space="preserve"> на </w:t>
      </w:r>
      <w:r w:rsidRPr="001F08DD">
        <w:rPr>
          <w:rFonts w:ascii="Times New Roman" w:hAnsi="Times New Roman"/>
          <w:sz w:val="24"/>
          <w:szCs w:val="24"/>
          <w:lang w:val="ru-RU"/>
        </w:rPr>
        <w:t>выполнение работ, связанных с осуществлением регулярных перевозок по регулируемым тарифам электрическим транспортом</w:t>
      </w:r>
      <w:r w:rsidRPr="001F08DD">
        <w:rPr>
          <w:rFonts w:ascii="Times New Roman" w:hAnsi="Times New Roman"/>
          <w:sz w:val="24"/>
          <w:szCs w:val="24"/>
        </w:rPr>
        <w:t> </w:t>
      </w:r>
      <w:r w:rsidRPr="001F08DD">
        <w:rPr>
          <w:rFonts w:ascii="Times New Roman" w:hAnsi="Times New Roman"/>
          <w:sz w:val="24"/>
          <w:szCs w:val="24"/>
          <w:lang w:val="ru-RU"/>
        </w:rPr>
        <w:t xml:space="preserve"> по муниципальным маршрутам регулярных пассажирских перевозок </w:t>
      </w:r>
      <w:r w:rsidRPr="001F08DD">
        <w:rPr>
          <w:rFonts w:ascii="Times New Roman" w:hAnsi="Times New Roman"/>
          <w:sz w:val="24"/>
          <w:szCs w:val="24"/>
          <w:lang w:val="ru-RU" w:eastAsia="ru-RU"/>
        </w:rPr>
        <w:t>определяется в соответствии</w:t>
      </w:r>
      <w:r w:rsidRPr="001F08DD">
        <w:rPr>
          <w:rFonts w:ascii="Times New Roman" w:hAnsi="Times New Roman"/>
          <w:sz w:val="24"/>
          <w:szCs w:val="24"/>
          <w:lang w:eastAsia="ru-RU"/>
        </w:rPr>
        <w:t> </w:t>
      </w:r>
      <w:r w:rsidRPr="001F08DD">
        <w:rPr>
          <w:rFonts w:ascii="Times New Roman" w:hAnsi="Times New Roman"/>
          <w:sz w:val="24"/>
          <w:szCs w:val="24"/>
          <w:lang w:val="ru-RU" w:eastAsia="ru-RU"/>
        </w:rPr>
        <w:t xml:space="preserve"> с </w:t>
      </w:r>
      <w:r w:rsidRPr="001F08DD">
        <w:rPr>
          <w:rFonts w:ascii="Times New Roman" w:hAnsi="Times New Roman"/>
          <w:sz w:val="24"/>
          <w:szCs w:val="24"/>
          <w:lang w:val="ru-RU" w:eastAsia="ru-RU"/>
        </w:rPr>
        <w:lastRenderedPageBreak/>
        <w:t>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.</w:t>
      </w:r>
      <w:proofErr w:type="gramEnd"/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3. Предоставление субсидий осуществляется исходя из количества километров пробега с пассажирами в соответствии с муниципальной программой пассажирских перевозок и норматива субсидирования 1 километра пробега с пассажирами.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4. Главным распорядителем средств бюджета города на предоставление субсидий определить администрацию города.</w:t>
      </w:r>
    </w:p>
    <w:p w:rsidR="00B54640" w:rsidRPr="001F08DD" w:rsidRDefault="00B54640" w:rsidP="00B54640">
      <w:pPr>
        <w:autoSpaceDE w:val="0"/>
        <w:autoSpaceDN w:val="0"/>
        <w:adjustRightInd w:val="0"/>
        <w:spacing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5. Установить, что предоставление из бюджета города субсидии, указанной в </w:t>
      </w:r>
      <w:hyperlink r:id="rId16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пункте 1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настоящей статьи, производится в порядке и на условиях, определяемых правовым актом администрации города.</w:t>
      </w:r>
    </w:p>
    <w:p w:rsidR="00B54640" w:rsidRPr="001F08DD" w:rsidRDefault="00B54640" w:rsidP="00B54640">
      <w:pPr>
        <w:autoSpaceDE w:val="0"/>
        <w:autoSpaceDN w:val="0"/>
        <w:adjustRightInd w:val="0"/>
        <w:spacing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18. Субсидии организациям жилищно-коммунального комплекса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1. Установить, что в расходах бюджета города по разделу «Жилищно-коммунальное хозяйство» предусмотрены субсидии организациям города: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а)  на компенсацию недополученных доходов по содержанию и ремонту жилых помещений в многоквартирных домах коридорного типа муниципального жилищного фонда на 2017 год и плановый период 2018-2019 годов в сумме 3</w:t>
      </w:r>
      <w:r w:rsidRPr="001F08DD">
        <w:rPr>
          <w:rFonts w:ascii="Times New Roman" w:hAnsi="Times New Roman"/>
          <w:bCs/>
          <w:sz w:val="24"/>
          <w:szCs w:val="24"/>
          <w:lang w:val="ru-RU" w:eastAsia="ru-RU"/>
        </w:rPr>
        <w:t> 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755,7 тыс. рублей ежегодно;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б) на реализацию отдельных мер по обеспечению ограничения платы граждан за коммунальные услуги на 2017 год и плановый период 2018-2019 годов  в сумме 40 280,3 тыс. рублей ежегодно.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2. Главным распорядителем средств бюджета города на предоставление субсидий определить администрацию города.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3. Установить, что предоставление из бюджета города субсидий, указанных в </w:t>
      </w:r>
      <w:hyperlink r:id="rId17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пункте 1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настоящей статьи, производится в порядке и на условиях, определяемых правовым актом администрации города.</w:t>
      </w:r>
    </w:p>
    <w:p w:rsidR="00B54640" w:rsidRPr="001F08DD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19. Субсидии редакциям печатных средств массовой информации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1. </w:t>
      </w: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Предоставить муниципальному унитарному предприятию «</w:t>
      </w:r>
      <w:proofErr w:type="spell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Медиа-Холдинг</w:t>
      </w:r>
      <w:proofErr w:type="spellEnd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«Ачинские информационные ресурсы» город Ачинск» субсидию в целях возмещения затрат по опубликованию муниципальных правовых актов, в том числе решений Ачинского городского Совета депутатов, проектов муниципальных правовых актов и иной официальной информации на 2017 год и плановый период 2018-2019 годы в сумме 7 912,4 тыс. рублей ежегодно.</w:t>
      </w:r>
      <w:proofErr w:type="gramEnd"/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2. Сумма субсидии определяется исходя из печатной площади опубликования официальной информации за отчетный период (месяц, квартал, год) и </w:t>
      </w:r>
      <w:r w:rsidRPr="001F08DD">
        <w:rPr>
          <w:rFonts w:ascii="Times New Roman" w:hAnsi="Times New Roman"/>
          <w:sz w:val="24"/>
          <w:szCs w:val="24"/>
          <w:lang w:val="ru-RU" w:eastAsia="ru-RU" w:bidi="ar-SA"/>
        </w:rPr>
        <w:t>стоимости одного квадратного сантиметра печатной площади.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3. Главным распорядителем средств бюджета города на предоставление субсидии определить администрацию города.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4. </w:t>
      </w:r>
      <w:r w:rsidRPr="001F08DD">
        <w:rPr>
          <w:rFonts w:ascii="Times New Roman" w:hAnsi="Times New Roman"/>
          <w:sz w:val="24"/>
          <w:szCs w:val="24"/>
          <w:lang w:val="ru-RU" w:eastAsia="ru-RU" w:bidi="ar-SA"/>
        </w:rPr>
        <w:t>Порядок предоставления субсидии на возмещение затрат по опубликованию муниципальных правовых актов, в том числе решений Ачинского городского Совета депутатов, проектов муниципальных правовых актов и иной официальной информации определяется правовым актом администрации города.</w:t>
      </w:r>
    </w:p>
    <w:p w:rsidR="00B54640" w:rsidRPr="001F08DD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20. Субсидии субъектам малого и среднего предпринимательства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1. Установить, что в расходах бюджета города предусматриваются субсидии субъектам малого и среднего предпринимательства: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а) на возмещение части затрат, связанных с приобретением и созданием основных средств и началом предпринимательской деятельности на 2017 год и плановый период 2018-2019 годов в сумме 100,0 тыс. рублей ежегодно;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lastRenderedPageBreak/>
        <w:t>б) на возмещение затрат по уплате  первого взноса (аванса) при заключении договора лизинга оборудования на 2017 год и плановый период  2018-2019 годов в сумме 170,0 тыс. рублей ежегодно;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в) на возмещение части затрат по приобретению оборудования в целях создания и (или) развития и (или) модернизации производства товаров на 2017 год и плановый период 2018-2019 годов в сумме 200,0 тыс. рублей ежегодно.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2. Главным распорядителем средств бюджета города на предоставление субсидий определить администрацию города.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3. Установить, что предоставление из бюджета города субсидий, указанных в </w:t>
      </w:r>
      <w:hyperlink r:id="rId18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пункте 1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настоящей статьи, производится в порядке и на условиях, определяемых правовым актом администрации города.</w:t>
      </w:r>
    </w:p>
    <w:p w:rsidR="00B54640" w:rsidRPr="001F08DD" w:rsidRDefault="00B54640" w:rsidP="001A7DBD">
      <w:pPr>
        <w:autoSpaceDE w:val="0"/>
        <w:autoSpaceDN w:val="0"/>
        <w:adjustRightInd w:val="0"/>
        <w:spacing w:before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21. Субсидии некоммерческим организациям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bookmarkStart w:id="1" w:name="Par0"/>
      <w:bookmarkEnd w:id="1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1. Предоставить субсидии некоммерческим организациям в виде денежного взноса для осуществления уставной деятельности: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а) «Ассоциация западной группы муниципальных образований Красноярского края» на 2017 год и плановый период 2018 - 2019 годов в сумме 30,0 тыс. рублей ежегодно;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б) Ассоциация «Совет муниципальных образований Красноярского края» на 2017 год и плановый период 2018 - 2019 годов в сумме 213,3 тыс. рублей ежегодно.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bookmarkStart w:id="2" w:name="Par3"/>
      <w:bookmarkEnd w:id="2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2. Предоставить частному образовательному учреждению начального общего образования «Ачинская Православная Преображенская начальная гимназия» субсидию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на 2017 год и плановый период 2018 - 2019 годов в сумме 42,3 тыс. рублей ежегодно.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3. </w:t>
      </w: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Предоставить гранты в форме субсидий бюджетным учреждениям города на реализацию городского конкурса молодежных инициатив в рамках муниципальной программы «Молодежь города Ачинска в </w:t>
      </w:r>
      <w:r w:rsidRPr="001F08DD">
        <w:rPr>
          <w:rFonts w:ascii="Times New Roman" w:hAnsi="Times New Roman"/>
          <w:bCs/>
          <w:sz w:val="24"/>
          <w:szCs w:val="24"/>
          <w:lang w:val="ru-RU" w:eastAsia="ru-RU"/>
        </w:rPr>
        <w:t>XXI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веке», включая учреждения, в отношении которых администрация города не осуществляет функции и полномочия учредителя, на 2017 год и плановый период 2018-2019 годов в сумме 315,0 тыс. рублей ежегодно.</w:t>
      </w:r>
      <w:proofErr w:type="gramEnd"/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4. Предоставить субсидию общественной организации, участвующей в охране общественного порядка, на материально-техническое обеспечение деятельности на 2017 год и плановый период 2018-2019 годов в сумме 207,9 тыс. рублей ежегодно.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5. Главным распорядителем средств бюджета города на предоставление субсидий, указанных в </w:t>
      </w:r>
      <w:hyperlink r:id="rId19" w:anchor="Par0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пункте 1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настоящей статьи, определить администрацию города.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6. Главным распорядителем средств бюджета города на предоставление субсидий, указанных в </w:t>
      </w:r>
      <w:hyperlink r:id="rId20" w:anchor="Par3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пункте 2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настоящей статьи, определить управление образования администрации города.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7. Главным распорядителем средств бюджета города на предоставление грантов в форме субсидий, указанных в </w:t>
      </w:r>
      <w:hyperlink r:id="rId21" w:anchor="Par3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 xml:space="preserve">пункте 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3 и  субсидии, указанной в </w:t>
      </w:r>
      <w:hyperlink r:id="rId22" w:anchor="Par3" w:history="1">
        <w:r w:rsidR="000946F6"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 xml:space="preserve">пункте </w:t>
        </w:r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4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настоящей статьи, определить администрацию города.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8. Порядок предоставления субсидий, указанных в </w:t>
      </w:r>
      <w:hyperlink r:id="rId23" w:anchor="Par0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пунктах 1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, </w:t>
      </w:r>
      <w:hyperlink r:id="rId24" w:anchor="Par3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2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, 3, 4 настоящей статьи, определяется правовым актом администрации города.</w:t>
      </w:r>
    </w:p>
    <w:p w:rsidR="00B54640" w:rsidRPr="001F08DD" w:rsidRDefault="00B54640" w:rsidP="001A7DBD">
      <w:pPr>
        <w:autoSpaceDE w:val="0"/>
        <w:autoSpaceDN w:val="0"/>
        <w:adjustRightInd w:val="0"/>
        <w:spacing w:before="20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22. Резервный фонд администрации города Ачинска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1. Установить, что в расходной части бюджета города предусматривается резервный фонд администрации города Ачинска (далее по тексту - резервный фонд) на 2017 год и плановый период 2018-2019 годов   в сумме 3 198,8 тыс. рублей ежегодно.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2. Расходование средств резервного фонда осуществляется в порядке и на условиях, определяемых правовым актом администрации города.</w:t>
      </w:r>
    </w:p>
    <w:p w:rsidR="00B54640" w:rsidRPr="001F08DD" w:rsidRDefault="00B54640" w:rsidP="001A7DBD">
      <w:pPr>
        <w:autoSpaceDE w:val="0"/>
        <w:autoSpaceDN w:val="0"/>
        <w:adjustRightInd w:val="0"/>
        <w:spacing w:before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lastRenderedPageBreak/>
        <w:t>Статья 23. Программа муниципальных внутренних заимствований города Ачинска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1. Утвердить </w:t>
      </w:r>
      <w:hyperlink r:id="rId25" w:history="1">
        <w:r w:rsidRPr="001F08DD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  <w:lang w:val="ru-RU" w:eastAsia="ru-RU" w:bidi="ar-SA"/>
          </w:rPr>
          <w:t>программу</w:t>
        </w:r>
      </w:hyperlink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муниципальных внутренних заимствований города Ачинска на 2017 год и плановый период 2018 - 2019 годов согласно приложению № 12 к настоящему Решению.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2. Администрация города от имени муниципального образования город Ачин</w:t>
      </w: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ск впр</w:t>
      </w:r>
      <w:proofErr w:type="gramEnd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аве привлекать кредиты кредитных организаций в целях покрытия дефицита бюджета города, погашения муниципальных долговых обязательств города и покрытия временных кассовых разрывов в пределах сумм, установленных программой муниципальных внутренних заимствований города Ачинска на 2017 год и плановый период 2018-2019 годов. 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Плата за пользование кредитами кредитных организаций определятся в соответствии с действующим законодательством.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3. Администрация города от имени муниципального образования город Ачинск вправе привлекать бюджетные кредиты  из краевого бюджета в целях </w:t>
      </w:r>
      <w:proofErr w:type="gramStart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покрытия дефицита бюджета города погашения муниципальных долговых обязательств города</w:t>
      </w:r>
      <w:proofErr w:type="gramEnd"/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и покрытия временных кассовых разрывов в пределах сумм, установленных программой муниципальных внутренних заимствований города Ачинска на 2017 год и плановый период 2018 - 2019 годов.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Условия предоставления бюджетных кредитов из краевого бюджета, порядок их предоставления, возврата устанавливается Правительством Красноярского края. Размеры оплаты процентов за пользование бюджетными кредитами краевого бюджета устанавливаются Законом Красноярского края о краевом бюджете.</w:t>
      </w:r>
    </w:p>
    <w:p w:rsidR="00B54640" w:rsidRPr="001F08DD" w:rsidRDefault="00B54640" w:rsidP="001A7DBD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24. Муниципальный долг города Ачинска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1. Установить верхний предел муниципального долга города Ачинска: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на 1 января 2018 года по долговым обязательствам города Ачинска в сумме 117 728,9 тыс. рублей, в том числе по муниципальным гарантиям 0 тыс. рублей;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на 1 января 2019 года по долговым обязательствам города Ачинска</w:t>
      </w:r>
      <w:r w:rsidR="004D2D89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в сумме 144 104,4 тыс. рублей, в том числе по муниципальным гарантиям 0 тыс. рублей;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на 1 января 2020 года по долговым обязательствам города Ачинска в сумме 166 558,3 тыс. рублей, в том числе по муниципальным гарантиям 0 тыс. рублей.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2. Предельный объем расходов на обслуживание муниципального долга города Ачинска не должен превышать: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в 2017 году – 4 982,9 тыс. рублей;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в 2018 году – 4 662,8 тыс. рублей;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в 2019 году – 4 662,8 тыс. рублей.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3. Установить предельный объем муниципального долга города Ачинска в сумме: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1 006 485,9 тыс. рублей на 2017 год;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</w:t>
      </w:r>
      <w:r w:rsidRPr="001F08DD">
        <w:rPr>
          <w:rFonts w:ascii="Times New Roman" w:hAnsi="Times New Roman"/>
          <w:bCs/>
          <w:sz w:val="24"/>
          <w:szCs w:val="24"/>
          <w:lang w:val="ru-RU" w:eastAsia="ru-RU"/>
        </w:rPr>
        <w:t> 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001 994,0 тыс. рублей на 2018 год;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1</w:t>
      </w:r>
      <w:r w:rsidRPr="001F08DD">
        <w:rPr>
          <w:rFonts w:ascii="Times New Roman" w:hAnsi="Times New Roman"/>
          <w:bCs/>
          <w:sz w:val="24"/>
          <w:szCs w:val="24"/>
          <w:lang w:val="ru-RU" w:eastAsia="ru-RU"/>
        </w:rPr>
        <w:t> </w:t>
      </w: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013 349,0 тыс. рублей на 2019 год.</w:t>
      </w:r>
    </w:p>
    <w:p w:rsidR="00B54640" w:rsidRPr="001F08DD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4. Муниципальные гарантии в 2017 году и плановом периоде 2018-2019 годов не предоставляются. Бюджетные ассигнования на исполнение муниципальных гарантий в 2017 году и плановом периоде 2018-2019 годов не предусмотрены.</w:t>
      </w:r>
    </w:p>
    <w:p w:rsidR="00B54640" w:rsidRPr="001F08DD" w:rsidRDefault="00B54640" w:rsidP="004D2D89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Статья 25. Публикация сведений о ходе исполнения бюджета города</w:t>
      </w:r>
    </w:p>
    <w:p w:rsidR="00B54640" w:rsidRPr="001F08DD" w:rsidRDefault="00B54640" w:rsidP="004D2D8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sz w:val="24"/>
          <w:szCs w:val="24"/>
          <w:lang w:val="ru-RU" w:eastAsia="ru-RU" w:bidi="ar-SA"/>
        </w:rPr>
        <w:t xml:space="preserve">Ежеквартальные сведения о ходе исполнения бюджета города и о численности муниципальных служащих органов местного самоуправления города, работников муниципальных учреждений с указанием фактических расходов на оплату их труда подлежат официальному опубликованию в газете </w:t>
      </w:r>
      <w:r w:rsidR="009844C1" w:rsidRPr="001F08DD">
        <w:rPr>
          <w:rFonts w:ascii="Times New Roman" w:hAnsi="Times New Roman"/>
          <w:sz w:val="24"/>
          <w:szCs w:val="24"/>
          <w:lang w:val="ru-RU" w:eastAsia="ru-RU" w:bidi="ar-SA"/>
        </w:rPr>
        <w:t>«</w:t>
      </w:r>
      <w:r w:rsidRPr="001F08DD">
        <w:rPr>
          <w:rFonts w:ascii="Times New Roman" w:hAnsi="Times New Roman"/>
          <w:sz w:val="24"/>
          <w:szCs w:val="24"/>
          <w:lang w:val="ru-RU" w:eastAsia="ru-RU" w:bidi="ar-SA"/>
        </w:rPr>
        <w:t>Ачинская газета</w:t>
      </w:r>
      <w:r w:rsidR="009844C1" w:rsidRPr="001F08DD">
        <w:rPr>
          <w:rFonts w:ascii="Times New Roman" w:hAnsi="Times New Roman"/>
          <w:sz w:val="24"/>
          <w:szCs w:val="24"/>
          <w:lang w:val="ru-RU" w:eastAsia="ru-RU" w:bidi="ar-SA"/>
        </w:rPr>
        <w:t>»</w:t>
      </w:r>
      <w:r w:rsidRPr="001F08DD">
        <w:rPr>
          <w:rFonts w:ascii="Times New Roman" w:hAnsi="Times New Roman"/>
          <w:sz w:val="24"/>
          <w:szCs w:val="24"/>
          <w:lang w:val="ru-RU" w:eastAsia="ru-RU" w:bidi="ar-SA"/>
        </w:rPr>
        <w:t xml:space="preserve"> и на официальном сайте органов местного самоуправления города Ачинска.</w:t>
      </w:r>
    </w:p>
    <w:p w:rsidR="00B54640" w:rsidRPr="001F08DD" w:rsidRDefault="00B54640" w:rsidP="004D2D8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sz w:val="24"/>
          <w:szCs w:val="24"/>
          <w:lang w:val="ru-RU" w:eastAsia="ru-RU" w:bidi="ar-SA"/>
        </w:rPr>
        <w:t>Форма сведений утверждается правовым актом администрации города.</w:t>
      </w:r>
    </w:p>
    <w:p w:rsidR="00B54640" w:rsidRPr="001F08DD" w:rsidRDefault="00B54640" w:rsidP="004D2D8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</w:p>
    <w:p w:rsidR="00B54640" w:rsidRPr="001F08DD" w:rsidRDefault="00B54640" w:rsidP="004D2D8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1F08DD">
        <w:rPr>
          <w:rFonts w:ascii="Times New Roman" w:hAnsi="Times New Roman"/>
          <w:bCs/>
          <w:sz w:val="24"/>
          <w:szCs w:val="24"/>
          <w:lang w:val="ru-RU" w:eastAsia="ru-RU" w:bidi="ar-SA"/>
        </w:rPr>
        <w:t>2. Решение вступает в силу после его официального опубликования в газете «Ачинская газета», но не ранее 1 января 2017 года.</w:t>
      </w:r>
    </w:p>
    <w:p w:rsidR="00B54640" w:rsidRDefault="00B54640" w:rsidP="00B5464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</w:p>
    <w:p w:rsidR="00B62270" w:rsidRPr="001F08DD" w:rsidRDefault="00B62270" w:rsidP="00B5464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</w:p>
    <w:p w:rsidR="00B54640" w:rsidRDefault="00B54640" w:rsidP="00B5464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4"/>
          <w:szCs w:val="24"/>
          <w:lang w:val="ru-RU" w:eastAsia="ru-RU" w:bidi="ar-SA"/>
        </w:rPr>
      </w:pPr>
    </w:p>
    <w:tbl>
      <w:tblPr>
        <w:tblW w:w="9568" w:type="dxa"/>
        <w:tblInd w:w="-34" w:type="dxa"/>
        <w:tblLook w:val="0000"/>
      </w:tblPr>
      <w:tblGrid>
        <w:gridCol w:w="3261"/>
        <w:gridCol w:w="3260"/>
        <w:gridCol w:w="3047"/>
      </w:tblGrid>
      <w:tr w:rsidR="00B62270" w:rsidRPr="00EA7191" w:rsidTr="006B2FB1">
        <w:trPr>
          <w:trHeight w:val="504"/>
        </w:trPr>
        <w:tc>
          <w:tcPr>
            <w:tcW w:w="3261" w:type="dxa"/>
          </w:tcPr>
          <w:p w:rsidR="00B62270" w:rsidRPr="002F4B18" w:rsidRDefault="00B62270" w:rsidP="006B2FB1">
            <w:pPr>
              <w:pStyle w:val="ConsPlusNormal"/>
              <w:ind w:hanging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F4B18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 w:rsidRPr="002F4B18">
              <w:rPr>
                <w:sz w:val="24"/>
                <w:szCs w:val="24"/>
              </w:rPr>
              <w:t xml:space="preserve"> Ачинского городского Совета депутатов</w:t>
            </w:r>
          </w:p>
          <w:p w:rsidR="00B62270" w:rsidRPr="002F4B18" w:rsidRDefault="00B62270" w:rsidP="006B2FB1">
            <w:pPr>
              <w:pStyle w:val="ConsPlusNormal"/>
              <w:ind w:hanging="5"/>
              <w:jc w:val="both"/>
              <w:rPr>
                <w:sz w:val="24"/>
                <w:szCs w:val="24"/>
              </w:rPr>
            </w:pPr>
          </w:p>
          <w:p w:rsidR="00B62270" w:rsidRPr="002F4B18" w:rsidRDefault="00B62270" w:rsidP="006B2FB1">
            <w:pPr>
              <w:pStyle w:val="ConsPlusNormal"/>
              <w:ind w:hanging="5"/>
              <w:jc w:val="both"/>
              <w:rPr>
                <w:sz w:val="24"/>
                <w:szCs w:val="24"/>
              </w:rPr>
            </w:pPr>
            <w:r w:rsidRPr="002F4B18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</w:rPr>
              <w:t>_С</w:t>
            </w:r>
            <w:r w:rsidRPr="002F4B18">
              <w:rPr>
                <w:sz w:val="24"/>
                <w:szCs w:val="24"/>
              </w:rPr>
              <w:t xml:space="preserve">.Н. </w:t>
            </w:r>
            <w:r>
              <w:rPr>
                <w:sz w:val="24"/>
                <w:szCs w:val="24"/>
              </w:rPr>
              <w:t>Никитин</w:t>
            </w:r>
          </w:p>
        </w:tc>
        <w:tc>
          <w:tcPr>
            <w:tcW w:w="3260" w:type="dxa"/>
          </w:tcPr>
          <w:p w:rsidR="00B62270" w:rsidRPr="002F4B18" w:rsidRDefault="00B62270" w:rsidP="006B2FB1">
            <w:pPr>
              <w:pStyle w:val="ConsPlusNormal"/>
              <w:jc w:val="both"/>
              <w:rPr>
                <w:sz w:val="24"/>
                <w:szCs w:val="24"/>
              </w:rPr>
            </w:pPr>
            <w:r w:rsidRPr="002F4B1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047" w:type="dxa"/>
          </w:tcPr>
          <w:p w:rsidR="00B62270" w:rsidRPr="002F4B18" w:rsidRDefault="00B62270" w:rsidP="006B2FB1">
            <w:pPr>
              <w:pStyle w:val="ConsPlusNormal"/>
              <w:ind w:left="-108"/>
              <w:jc w:val="both"/>
              <w:rPr>
                <w:sz w:val="24"/>
                <w:szCs w:val="24"/>
              </w:rPr>
            </w:pPr>
            <w:r w:rsidRPr="002F4B18">
              <w:rPr>
                <w:sz w:val="24"/>
                <w:szCs w:val="24"/>
              </w:rPr>
              <w:t xml:space="preserve"> Глава города Ачинска</w:t>
            </w:r>
          </w:p>
          <w:p w:rsidR="00B62270" w:rsidRPr="002F4B18" w:rsidRDefault="00B62270" w:rsidP="006B2FB1">
            <w:pPr>
              <w:pStyle w:val="ConsPlusNormal"/>
              <w:rPr>
                <w:sz w:val="24"/>
                <w:szCs w:val="24"/>
              </w:rPr>
            </w:pPr>
          </w:p>
          <w:p w:rsidR="00EA7191" w:rsidRDefault="00EA7191" w:rsidP="006B2FB1">
            <w:pPr>
              <w:pStyle w:val="ConsPlusNormal"/>
              <w:rPr>
                <w:sz w:val="24"/>
                <w:szCs w:val="24"/>
              </w:rPr>
            </w:pPr>
          </w:p>
          <w:p w:rsidR="00B62270" w:rsidRPr="002F4B18" w:rsidRDefault="00B62270" w:rsidP="006B2FB1">
            <w:pPr>
              <w:pStyle w:val="ConsPlusNormal"/>
              <w:rPr>
                <w:sz w:val="24"/>
                <w:szCs w:val="24"/>
              </w:rPr>
            </w:pPr>
            <w:r w:rsidRPr="002F4B18">
              <w:rPr>
                <w:sz w:val="24"/>
                <w:szCs w:val="24"/>
              </w:rPr>
              <w:t>_________</w:t>
            </w:r>
            <w:r w:rsidR="00EA7191">
              <w:rPr>
                <w:sz w:val="24"/>
                <w:szCs w:val="24"/>
              </w:rPr>
              <w:t>_</w:t>
            </w:r>
            <w:r w:rsidRPr="002F4B18">
              <w:rPr>
                <w:sz w:val="24"/>
                <w:szCs w:val="24"/>
              </w:rPr>
              <w:t>_И.У. Ахметов</w:t>
            </w:r>
          </w:p>
        </w:tc>
      </w:tr>
    </w:tbl>
    <w:p w:rsidR="00514BFF" w:rsidRPr="00B54640" w:rsidRDefault="00514BFF" w:rsidP="00B62270">
      <w:pPr>
        <w:autoSpaceDE w:val="0"/>
        <w:autoSpaceDN w:val="0"/>
        <w:adjustRightInd w:val="0"/>
        <w:spacing w:after="0" w:line="240" w:lineRule="auto"/>
        <w:outlineLvl w:val="1"/>
        <w:rPr>
          <w:lang w:val="ru-RU"/>
        </w:rPr>
      </w:pPr>
    </w:p>
    <w:sectPr w:rsidR="00514BFF" w:rsidRPr="00B54640" w:rsidSect="005D028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54640"/>
    <w:rsid w:val="000946F6"/>
    <w:rsid w:val="0010393D"/>
    <w:rsid w:val="00112D68"/>
    <w:rsid w:val="001A7DBD"/>
    <w:rsid w:val="001F08DD"/>
    <w:rsid w:val="001F531E"/>
    <w:rsid w:val="002B2BDE"/>
    <w:rsid w:val="004D2D89"/>
    <w:rsid w:val="00514BFF"/>
    <w:rsid w:val="005D0283"/>
    <w:rsid w:val="005E49A0"/>
    <w:rsid w:val="00793EE1"/>
    <w:rsid w:val="007C579E"/>
    <w:rsid w:val="00813050"/>
    <w:rsid w:val="0093736B"/>
    <w:rsid w:val="009844C1"/>
    <w:rsid w:val="00A72D3E"/>
    <w:rsid w:val="00AD3994"/>
    <w:rsid w:val="00B40388"/>
    <w:rsid w:val="00B54640"/>
    <w:rsid w:val="00B62270"/>
    <w:rsid w:val="00C54F42"/>
    <w:rsid w:val="00DC25B7"/>
    <w:rsid w:val="00DD75C9"/>
    <w:rsid w:val="00EA7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40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54640"/>
    <w:pPr>
      <w:widowControl w:val="0"/>
      <w:autoSpaceDE w:val="0"/>
      <w:autoSpaceDN w:val="0"/>
      <w:adjustRightInd w:val="0"/>
    </w:pPr>
    <w:rPr>
      <w:rFonts w:ascii="Calibri" w:eastAsia="Times New Roman" w:hAnsi="Calibri" w:cs="Times New Roman"/>
      <w:b/>
      <w:bCs/>
      <w:lang w:eastAsia="ru-RU"/>
    </w:rPr>
  </w:style>
  <w:style w:type="character" w:styleId="a3">
    <w:name w:val="Hyperlink"/>
    <w:rsid w:val="00B5464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5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640"/>
    <w:rPr>
      <w:rFonts w:ascii="Tahoma" w:eastAsia="Times New Roman" w:hAnsi="Tahoma" w:cs="Tahoma"/>
      <w:sz w:val="16"/>
      <w:szCs w:val="16"/>
      <w:lang w:val="en-US" w:bidi="en-US"/>
    </w:rPr>
  </w:style>
  <w:style w:type="table" w:styleId="a6">
    <w:name w:val="Table Grid"/>
    <w:basedOn w:val="a1"/>
    <w:uiPriority w:val="59"/>
    <w:rsid w:val="001F53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62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2728;fld=134;dst=100204" TargetMode="External"/><Relationship Id="rId13" Type="http://schemas.openxmlformats.org/officeDocument/2006/relationships/hyperlink" Target="consultantplus://offline/main?base=RLAW123;n=62728;fld=134;dst=101951" TargetMode="External"/><Relationship Id="rId18" Type="http://schemas.openxmlformats.org/officeDocument/2006/relationships/hyperlink" Target="consultantplus://offline/main?base=RLAW123;n=62728;fld=134;dst=100097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file:///D:\&#1054;&#1073;&#1097;&#1072;&#1103;\&#1055;&#1091;&#1073;&#1083;&#1080;&#1095;&#1085;&#1099;&#1077;%20&#1089;&#1083;&#1091;&#1096;&#1072;&#1085;&#1080;&#1103;%20&#1073;&#1102;&#1076;&#1078;&#1077;&#1090;%202015\0000-&#1087;%20%20&#1085;&#1072;&#1079;&#1085;&#1072;&#1095;%20%20&#1087;&#1091;&#1073;&#1083;&#1080;&#1095;&#1085;&#1099;&#1093;%20&#1087;&#1086;%20&#1073;&#1102;&#1076;&#1078;&#1077;&#1090;&#1091;%20&#1074;&#1072;&#1088;&#1080;&#1072;%20&#1092;&#1080;&#1085;%20&#1091;&#1087;&#1088;&#1072;&#1074;&#1083;&#1077;&#1085;&#1080;&#1103;.doc" TargetMode="External"/><Relationship Id="rId7" Type="http://schemas.openxmlformats.org/officeDocument/2006/relationships/hyperlink" Target="consultantplus://offline/main?base=RLAW123;n=62728;fld=134;dst=100186" TargetMode="External"/><Relationship Id="rId12" Type="http://schemas.openxmlformats.org/officeDocument/2006/relationships/hyperlink" Target="consultantplus://offline/main?base=RLAW123;n=62728;fld=134;dst=101419" TargetMode="External"/><Relationship Id="rId17" Type="http://schemas.openxmlformats.org/officeDocument/2006/relationships/hyperlink" Target="consultantplus://offline/main?base=RLAW123;n=62728;fld=134;dst=100097" TargetMode="External"/><Relationship Id="rId25" Type="http://schemas.openxmlformats.org/officeDocument/2006/relationships/hyperlink" Target="consultantplus://offline/main?base=RLAW123;n=62728;fld=134;dst=102905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RLAW123;n=62728;fld=134;dst=100097" TargetMode="External"/><Relationship Id="rId20" Type="http://schemas.openxmlformats.org/officeDocument/2006/relationships/hyperlink" Target="file:///D:\&#1054;&#1073;&#1097;&#1072;&#1103;\&#1055;&#1091;&#1073;&#1083;&#1080;&#1095;&#1085;&#1099;&#1077;%20&#1089;&#1083;&#1091;&#1096;&#1072;&#1085;&#1080;&#1103;%20&#1073;&#1102;&#1076;&#1078;&#1077;&#1090;%202015\0000-&#1087;%20%20&#1085;&#1072;&#1079;&#1085;&#1072;&#1095;%20%20&#1087;&#1091;&#1073;&#1083;&#1080;&#1095;&#1085;&#1099;&#1093;%20&#1087;&#1086;%20&#1073;&#1102;&#1076;&#1078;&#1077;&#1090;&#1091;%20&#1074;&#1072;&#1088;&#1080;&#1072;%20&#1092;&#1080;&#1085;%20&#1091;&#1087;&#1088;&#1072;&#1074;&#1083;&#1077;&#1085;&#1080;&#1103;.do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23;n=62728;fld=134;dst=100186" TargetMode="External"/><Relationship Id="rId11" Type="http://schemas.openxmlformats.org/officeDocument/2006/relationships/hyperlink" Target="consultantplus://offline/main?base=RLAW123;n=62728;fld=134;dst=101368" TargetMode="External"/><Relationship Id="rId24" Type="http://schemas.openxmlformats.org/officeDocument/2006/relationships/hyperlink" Target="file:///D:\&#1054;&#1073;&#1097;&#1072;&#1103;\&#1055;&#1091;&#1073;&#1083;&#1080;&#1095;&#1085;&#1099;&#1077;%20&#1089;&#1083;&#1091;&#1096;&#1072;&#1085;&#1080;&#1103;%20&#1073;&#1102;&#1076;&#1078;&#1077;&#1090;%202015\0000-&#1087;%20%20&#1085;&#1072;&#1079;&#1085;&#1072;&#1095;%20%20&#1087;&#1091;&#1073;&#1083;&#1080;&#1095;&#1085;&#1099;&#1093;%20&#1087;&#1086;%20&#1073;&#1102;&#1076;&#1078;&#1077;&#1090;&#1091;%20&#1074;&#1072;&#1088;&#1080;&#1072;%20&#1092;&#1080;&#1085;%20&#1091;&#1087;&#1088;&#1072;&#1074;&#1083;&#1077;&#1085;&#1080;&#1103;.doc" TargetMode="External"/><Relationship Id="rId5" Type="http://schemas.openxmlformats.org/officeDocument/2006/relationships/hyperlink" Target="consultantplus://offline/main?base=RLAW123;n=61540;fld=134;dst=100232" TargetMode="External"/><Relationship Id="rId15" Type="http://schemas.openxmlformats.org/officeDocument/2006/relationships/hyperlink" Target="consultantplus://offline/main?base=RLAW123;n=62728;fld=134;dst=100097" TargetMode="External"/><Relationship Id="rId23" Type="http://schemas.openxmlformats.org/officeDocument/2006/relationships/hyperlink" Target="file:///D:\&#1054;&#1073;&#1097;&#1072;&#1103;\&#1055;&#1091;&#1073;&#1083;&#1080;&#1095;&#1085;&#1099;&#1077;%20&#1089;&#1083;&#1091;&#1096;&#1072;&#1085;&#1080;&#1103;%20&#1073;&#1102;&#1076;&#1078;&#1077;&#1090;%202015\0000-&#1087;%20%20&#1085;&#1072;&#1079;&#1085;&#1072;&#1095;%20%20&#1087;&#1091;&#1073;&#1083;&#1080;&#1095;&#1085;&#1099;&#1093;%20&#1087;&#1086;%20&#1073;&#1102;&#1076;&#1078;&#1077;&#1090;&#1091;%20&#1074;&#1072;&#1088;&#1080;&#1072;%20&#1092;&#1080;&#1085;%20&#1091;&#1087;&#1088;&#1072;&#1074;&#1083;&#1077;&#1085;&#1080;&#1103;.doc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main?base=RLAW123;n=62728;fld=134;dst=100005" TargetMode="External"/><Relationship Id="rId19" Type="http://schemas.openxmlformats.org/officeDocument/2006/relationships/hyperlink" Target="file:///D:\&#1054;&#1073;&#1097;&#1072;&#1103;\&#1055;&#1091;&#1073;&#1083;&#1080;&#1095;&#1085;&#1099;&#1077;%20&#1089;&#1083;&#1091;&#1096;&#1072;&#1085;&#1080;&#1103;%20&#1073;&#1102;&#1076;&#1078;&#1077;&#1090;%202015\0000-&#1087;%20%20&#1085;&#1072;&#1079;&#1085;&#1072;&#1095;%20%20&#1087;&#1091;&#1073;&#1083;&#1080;&#1095;&#1085;&#1099;&#1093;%20&#1087;&#1086;%20&#1073;&#1102;&#1076;&#1078;&#1077;&#1090;&#1091;%20&#1074;&#1072;&#1088;&#1080;&#1072;%20&#1092;&#1080;&#1085;%20&#1091;&#1087;&#1088;&#1072;&#1074;&#1083;&#1077;&#1085;&#1080;&#1103;.doc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main?base=RLAW123;n=62728;fld=134;dst=100356" TargetMode="External"/><Relationship Id="rId14" Type="http://schemas.openxmlformats.org/officeDocument/2006/relationships/hyperlink" Target="consultantplus://offline/main?base=RLAW123;n=62728;fld=134;dst=102815" TargetMode="External"/><Relationship Id="rId22" Type="http://schemas.openxmlformats.org/officeDocument/2006/relationships/hyperlink" Target="file:///D:\&#1054;&#1073;&#1097;&#1072;&#1103;\&#1055;&#1091;&#1073;&#1083;&#1080;&#1095;&#1085;&#1099;&#1077;%20&#1089;&#1083;&#1091;&#1096;&#1072;&#1085;&#1080;&#1103;%20&#1073;&#1102;&#1076;&#1078;&#1077;&#1090;%202015\0000-&#1087;%20%20&#1085;&#1072;&#1079;&#1085;&#1072;&#1095;%20%20&#1087;&#1091;&#1073;&#1083;&#1080;&#1095;&#1085;&#1099;&#1093;%20&#1087;&#1086;%20&#1073;&#1102;&#1076;&#1078;&#1077;&#1090;&#1091;%20&#1074;&#1072;&#1088;&#1080;&#1072;%20&#1092;&#1080;&#1085;%20&#1091;&#1087;&#1088;&#1072;&#1074;&#1083;&#1077;&#1085;&#1080;&#1103;.doc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4294937151</TotalTime>
  <Pages>10</Pages>
  <Words>4418</Words>
  <Characters>25185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16</cp:revision>
  <cp:lastPrinted>2016-12-06T06:30:00Z</cp:lastPrinted>
  <dcterms:created xsi:type="dcterms:W3CDTF">2016-10-31T07:31:00Z</dcterms:created>
  <dcterms:modified xsi:type="dcterms:W3CDTF">2016-12-01T09:12:00Z</dcterms:modified>
</cp:coreProperties>
</file>